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DA4DD" w14:textId="454AF08E" w:rsidR="00C13714" w:rsidRPr="00C13714" w:rsidRDefault="00C13714" w:rsidP="00C13714">
      <w:pPr>
        <w:shd w:val="clear" w:color="auto" w:fill="FFFFFF"/>
        <w:spacing w:after="0" w:line="240" w:lineRule="auto"/>
        <w:ind w:left="7797"/>
        <w:jc w:val="both"/>
        <w:rPr>
          <w:rFonts w:ascii="Times New Roman" w:eastAsia="Times New Roman" w:hAnsi="Times New Roman" w:cs="Times New Roman"/>
          <w:bCs/>
          <w:kern w:val="0"/>
          <w:sz w:val="30"/>
          <w:szCs w:val="30"/>
          <w:lang w:eastAsia="ru-RU"/>
          <w14:ligatures w14:val="none"/>
        </w:rPr>
      </w:pPr>
      <w:r>
        <w:rPr>
          <w:rFonts w:ascii="Times New Roman" w:eastAsia="Times New Roman" w:hAnsi="Times New Roman" w:cs="Times New Roman"/>
          <w:bCs/>
          <w:kern w:val="0"/>
          <w:sz w:val="30"/>
          <w:szCs w:val="30"/>
          <w:lang w:eastAsia="ru-RU"/>
          <w14:ligatures w14:val="none"/>
        </w:rPr>
        <w:t>Приложение</w:t>
      </w:r>
    </w:p>
    <w:p w14:paraId="690A2883" w14:textId="77777777" w:rsidR="00C13714" w:rsidRDefault="00C13714" w:rsidP="00C13714">
      <w:pPr>
        <w:shd w:val="clear" w:color="auto" w:fill="FFFFFF"/>
        <w:spacing w:after="0" w:line="240" w:lineRule="auto"/>
        <w:ind w:left="6946"/>
        <w:jc w:val="both"/>
        <w:rPr>
          <w:rFonts w:ascii="Times New Roman" w:eastAsia="Times New Roman" w:hAnsi="Times New Roman" w:cs="Times New Roman"/>
          <w:b/>
          <w:kern w:val="0"/>
          <w:sz w:val="30"/>
          <w:szCs w:val="30"/>
          <w:lang w:eastAsia="ru-RU"/>
          <w14:ligatures w14:val="none"/>
        </w:rPr>
      </w:pPr>
    </w:p>
    <w:p w14:paraId="40F61FBE" w14:textId="6F6F3D25" w:rsidR="000970B4" w:rsidRPr="000970B4" w:rsidRDefault="000970B4" w:rsidP="00C13714">
      <w:pPr>
        <w:shd w:val="clear" w:color="auto" w:fill="FFFFFF"/>
        <w:spacing w:after="0" w:line="280" w:lineRule="exact"/>
        <w:jc w:val="center"/>
        <w:rPr>
          <w:rFonts w:ascii="Times New Roman" w:eastAsia="Times New Roman" w:hAnsi="Times New Roman" w:cs="Times New Roman"/>
          <w:b/>
          <w:kern w:val="0"/>
          <w:sz w:val="30"/>
          <w:szCs w:val="30"/>
          <w:lang w:eastAsia="ru-RU"/>
          <w14:ligatures w14:val="none"/>
        </w:rPr>
      </w:pPr>
      <w:bookmarkStart w:id="0" w:name="_GoBack"/>
      <w:r w:rsidRPr="000970B4">
        <w:rPr>
          <w:rFonts w:ascii="Times New Roman" w:eastAsia="Times New Roman" w:hAnsi="Times New Roman" w:cs="Times New Roman"/>
          <w:b/>
          <w:kern w:val="0"/>
          <w:sz w:val="30"/>
          <w:szCs w:val="30"/>
          <w:lang w:eastAsia="ru-RU"/>
          <w14:ligatures w14:val="none"/>
        </w:rPr>
        <w:t>Информационные материалы</w:t>
      </w:r>
    </w:p>
    <w:p w14:paraId="3D2C9976" w14:textId="77777777" w:rsidR="000970B4" w:rsidRPr="000970B4" w:rsidRDefault="000970B4" w:rsidP="00C13714">
      <w:pPr>
        <w:shd w:val="clear" w:color="auto" w:fill="FFFFFF"/>
        <w:spacing w:after="0" w:line="280" w:lineRule="exact"/>
        <w:jc w:val="center"/>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C13714">
      <w:pPr>
        <w:shd w:val="clear" w:color="auto" w:fill="FFFFFF"/>
        <w:spacing w:after="0" w:line="280" w:lineRule="exact"/>
        <w:jc w:val="center"/>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bookmarkEnd w:id="0"/>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C13714" w:rsidRDefault="000970B4" w:rsidP="00C13714">
      <w:pPr>
        <w:spacing w:after="0" w:line="280" w:lineRule="exact"/>
        <w:ind w:left="708" w:firstLine="709"/>
        <w:jc w:val="center"/>
        <w:rPr>
          <w:rFonts w:ascii="Times New Roman" w:eastAsia="Times New Roman" w:hAnsi="Times New Roman" w:cs="Times New Roman"/>
          <w:b/>
          <w:bCs/>
          <w:kern w:val="0"/>
          <w:sz w:val="30"/>
          <w:szCs w:val="30"/>
          <w:shd w:val="clear" w:color="auto" w:fill="FFFFFF"/>
          <w:lang w:eastAsia="ru-RU"/>
          <w14:ligatures w14:val="none"/>
        </w:rPr>
      </w:pPr>
      <w:r w:rsidRPr="00C13714">
        <w:rPr>
          <w:rFonts w:ascii="Times New Roman" w:eastAsia="Times New Roman" w:hAnsi="Times New Roman" w:cs="Times New Roman"/>
          <w:b/>
          <w:bCs/>
          <w:kern w:val="0"/>
          <w:sz w:val="30"/>
          <w:szCs w:val="30"/>
          <w:lang w:eastAsia="ru-RU"/>
          <w14:ligatures w14:val="none"/>
        </w:rPr>
        <w:br/>
      </w:r>
      <w:r w:rsidRPr="00C13714">
        <w:rPr>
          <w:rFonts w:ascii="Times New Roman" w:eastAsia="Times New Roman" w:hAnsi="Times New Roman" w:cs="Times New Roman"/>
          <w:b/>
          <w:bCs/>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C13714">
      <w:pPr>
        <w:spacing w:after="0" w:line="280" w:lineRule="exact"/>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17C467D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lastRenderedPageBreak/>
        <w:t>В целом сегодня во всем мире вопрос безопасности на производстве воспринимается как</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 из</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важнейших</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w:t>
      </w:r>
      <w:r w:rsidRPr="00A40E79">
        <w:rPr>
          <w:rFonts w:ascii="Times New Roman" w:eastAsia="Calibri" w:hAnsi="Times New Roman" w:cs="Times New Roman"/>
          <w:kern w:val="0"/>
          <w:sz w:val="30"/>
          <w:szCs w:val="30"/>
          <w14:ligatures w14:val="none"/>
        </w:rPr>
        <w:lastRenderedPageBreak/>
        <w:t xml:space="preserve">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8A4A5DC"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300 человек. </w:t>
      </w:r>
      <w:r w:rsidR="00AD6BBD">
        <w:rPr>
          <w:rFonts w:ascii="Times New Roman" w:eastAsia="Calibri" w:hAnsi="Times New Roman" w:cs="Times New Roman"/>
          <w:kern w:val="0"/>
          <w:sz w:val="30"/>
          <w:szCs w:val="30"/>
          <w14:ligatures w14:val="none"/>
        </w:rPr>
        <w:br/>
      </w:r>
      <w:r w:rsidR="002A10FD" w:rsidRPr="002A10FD">
        <w:rPr>
          <w:rFonts w:ascii="Times New Roman" w:eastAsia="Calibri" w:hAnsi="Times New Roman" w:cs="Times New Roman"/>
          <w:kern w:val="0"/>
          <w:sz w:val="30"/>
          <w:szCs w:val="30"/>
          <w14:ligatures w14:val="none"/>
        </w:rPr>
        <w:t>Обучение 25 человек ежегодно организуется Мин</w:t>
      </w:r>
      <w:r w:rsidR="009D7AF8">
        <w:rPr>
          <w:rFonts w:ascii="Times New Roman" w:eastAsia="Calibri" w:hAnsi="Times New Roman" w:cs="Times New Roman"/>
          <w:kern w:val="0"/>
          <w:sz w:val="30"/>
          <w:szCs w:val="30"/>
          <w14:ligatures w14:val="none"/>
        </w:rPr>
        <w:t>истерство</w:t>
      </w:r>
      <w:r w:rsidR="00AD6BBD">
        <w:rPr>
          <w:rFonts w:ascii="Times New Roman" w:eastAsia="Calibri" w:hAnsi="Times New Roman" w:cs="Times New Roman"/>
          <w:kern w:val="0"/>
          <w:sz w:val="30"/>
          <w:szCs w:val="30"/>
          <w14:ligatures w14:val="none"/>
        </w:rPr>
        <w:t>м</w:t>
      </w:r>
      <w:r w:rsidR="009D7AF8">
        <w:rPr>
          <w:rFonts w:ascii="Times New Roman" w:eastAsia="Calibri" w:hAnsi="Times New Roman" w:cs="Times New Roman"/>
          <w:kern w:val="0"/>
          <w:sz w:val="30"/>
          <w:szCs w:val="30"/>
          <w14:ligatures w14:val="none"/>
        </w:rPr>
        <w:t xml:space="preserve">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 соответствии с законодательством в целях компенсации за работу в таких условиях дополнительный отпуск за работу с вредными и(или) </w:t>
      </w:r>
      <w:r>
        <w:rPr>
          <w:rFonts w:ascii="Times New Roman" w:eastAsia="Calibri" w:hAnsi="Times New Roman" w:cs="Times New Roman"/>
          <w:kern w:val="0"/>
          <w:sz w:val="30"/>
          <w:szCs w:val="30"/>
          <w14:ligatures w14:val="none"/>
        </w:rPr>
        <w:lastRenderedPageBreak/>
        <w:t>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lastRenderedPageBreak/>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 2024 году – </w:t>
      </w:r>
      <w:proofErr w:type="gramStart"/>
      <w:r w:rsidRPr="00A40E79">
        <w:rPr>
          <w:rFonts w:ascii="Times New Roman" w:eastAsia="Calibri" w:hAnsi="Times New Roman" w:cs="Times New Roman"/>
          <w:kern w:val="0"/>
          <w:sz w:val="30"/>
          <w:szCs w:val="30"/>
          <w14:ligatures w14:val="none"/>
        </w:rPr>
        <w:t>205  млн.</w:t>
      </w:r>
      <w:proofErr w:type="gramEnd"/>
      <w:r w:rsidRPr="00A40E79">
        <w:rPr>
          <w:rFonts w:ascii="Times New Roman" w:eastAsia="Calibri" w:hAnsi="Times New Roman" w:cs="Times New Roman"/>
          <w:kern w:val="0"/>
          <w:sz w:val="30"/>
          <w:szCs w:val="30"/>
          <w14:ligatures w14:val="none"/>
        </w:rPr>
        <w:t>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 xml:space="preserve">каждый третий травмированный и </w:t>
      </w:r>
      <w:r w:rsidRPr="00A40E79">
        <w:rPr>
          <w:rFonts w:ascii="Times New Roman" w:eastAsia="Calibri" w:hAnsi="Times New Roman" w:cs="Times New Roman"/>
          <w:kern w:val="0"/>
          <w:sz w:val="30"/>
          <w:szCs w:val="30"/>
          <w14:ligatures w14:val="none"/>
        </w:rPr>
        <w:lastRenderedPageBreak/>
        <w:t>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w:t>
      </w:r>
      <w:r w:rsidRPr="00A40E79">
        <w:rPr>
          <w:rFonts w:ascii="Times New Roman" w:eastAsia="Calibri" w:hAnsi="Times New Roman" w:cs="Times New Roman"/>
          <w:spacing w:val="-2"/>
          <w:kern w:val="0"/>
          <w:sz w:val="30"/>
          <w:szCs w:val="30"/>
          <w14:ligatures w14:val="none"/>
        </w:rPr>
        <w:lastRenderedPageBreak/>
        <w:t xml:space="preserve">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w:t>
      </w: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lastRenderedPageBreak/>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w:t>
      </w:r>
      <w:r w:rsidRPr="002442C3">
        <w:rPr>
          <w:rFonts w:ascii="Times New Roman" w:eastAsia="Times New Roman" w:hAnsi="Times New Roman" w:cs="Times New Roman"/>
          <w:kern w:val="0"/>
          <w:sz w:val="30"/>
          <w:szCs w:val="30"/>
          <w:lang w:eastAsia="ru-RU"/>
          <w14:ligatures w14:val="none"/>
        </w:rPr>
        <w:lastRenderedPageBreak/>
        <w:t xml:space="preserve">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C13714">
      <w:headerReference w:type="default" r:id="rId7"/>
      <w:pgSz w:w="11906" w:h="16838"/>
      <w:pgMar w:top="851"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5FCA" w14:textId="77777777" w:rsidR="00247C0E" w:rsidRDefault="00247C0E" w:rsidP="00A40E79">
      <w:pPr>
        <w:spacing w:after="0" w:line="240" w:lineRule="auto"/>
      </w:pPr>
      <w:r>
        <w:separator/>
      </w:r>
    </w:p>
  </w:endnote>
  <w:endnote w:type="continuationSeparator" w:id="0">
    <w:p w14:paraId="3F46AE90" w14:textId="77777777" w:rsidR="00247C0E" w:rsidRDefault="00247C0E"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29826" w14:textId="77777777" w:rsidR="00247C0E" w:rsidRDefault="00247C0E" w:rsidP="00A40E79">
      <w:pPr>
        <w:spacing w:after="0" w:line="240" w:lineRule="auto"/>
      </w:pPr>
      <w:r>
        <w:separator/>
      </w:r>
    </w:p>
  </w:footnote>
  <w:footnote w:type="continuationSeparator" w:id="0">
    <w:p w14:paraId="09C1B9D3" w14:textId="77777777" w:rsidR="00247C0E" w:rsidRDefault="00247C0E"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70B4"/>
    <w:rsid w:val="000D2AF5"/>
    <w:rsid w:val="0013559C"/>
    <w:rsid w:val="001E3341"/>
    <w:rsid w:val="00244154"/>
    <w:rsid w:val="002442C3"/>
    <w:rsid w:val="00247C0E"/>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6B2174"/>
    <w:rsid w:val="007419E6"/>
    <w:rsid w:val="008A4AD7"/>
    <w:rsid w:val="00903367"/>
    <w:rsid w:val="009D7AF8"/>
    <w:rsid w:val="00A266C7"/>
    <w:rsid w:val="00A40E79"/>
    <w:rsid w:val="00A715D3"/>
    <w:rsid w:val="00AD6BBD"/>
    <w:rsid w:val="00AF5A1C"/>
    <w:rsid w:val="00B10751"/>
    <w:rsid w:val="00B40EFC"/>
    <w:rsid w:val="00B57CA4"/>
    <w:rsid w:val="00C13714"/>
    <w:rsid w:val="00C763F5"/>
    <w:rsid w:val="00E95E58"/>
    <w:rsid w:val="00F54EC5"/>
    <w:rsid w:val="00F6023F"/>
    <w:rsid w:val="00FA6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3704</Words>
  <Characters>21117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Дубойская Татьяна Николаевна</cp:lastModifiedBy>
  <cp:revision>2</cp:revision>
  <dcterms:created xsi:type="dcterms:W3CDTF">2026-04-14T11:39:00Z</dcterms:created>
  <dcterms:modified xsi:type="dcterms:W3CDTF">2026-04-14T11:39:00Z</dcterms:modified>
</cp:coreProperties>
</file>