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19D" w:rsidRPr="006F319D" w:rsidRDefault="006F319D" w:rsidP="006F319D">
      <w:pPr>
        <w:spacing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aps/>
          <w:color w:val="111111"/>
          <w:sz w:val="24"/>
          <w:szCs w:val="24"/>
          <w:lang w:eastAsia="ru-RU"/>
        </w:rPr>
      </w:pPr>
      <w:r w:rsidRPr="006F319D">
        <w:rPr>
          <w:rFonts w:ascii="Arial" w:eastAsia="Times New Roman" w:hAnsi="Arial" w:cs="Arial"/>
          <w:b/>
          <w:bCs/>
          <w:caps/>
          <w:color w:val="111111"/>
          <w:sz w:val="24"/>
          <w:szCs w:val="24"/>
          <w:lang w:eastAsia="ru-RU"/>
        </w:rPr>
        <w:t>В РЕСПУБЛИКЕ БЕЛАРУСЬ 1 МАРТА 2021 ГОДА ВСТУПИЛ В СИЛУ ОБНОВЛЕННЫЙ КОДЕКС ОБ АДМИНИСТРАТИВНЫХ ПРАВОНАРУШЕНИЯХ.</w:t>
      </w:r>
    </w:p>
    <w:p w:rsidR="006F319D" w:rsidRPr="006F319D" w:rsidRDefault="006F319D" w:rsidP="006F319D">
      <w:pPr>
        <w:shd w:val="clear" w:color="auto" w:fill="FFFFFF"/>
        <w:spacing w:after="255" w:line="240" w:lineRule="auto"/>
        <w:textAlignment w:val="baseline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6F319D">
        <w:rPr>
          <w:rFonts w:ascii="Arial" w:eastAsia="Times New Roman" w:hAnsi="Arial" w:cs="Arial"/>
          <w:color w:val="232323"/>
          <w:sz w:val="23"/>
          <w:szCs w:val="23"/>
          <w:lang w:eastAsia="ru-RU"/>
        </w:rPr>
        <w:t>Об ответственности за участие в несанкционированных массовых мероприятиях наслышаны многие. В связи с этим, УВД Брестского облисполкома напоминает, что, обновленный Кодекс об административных правонарушениях Республики Беларусь при общей либерализации подходов к назначению наказаний и привлечению к административной ответственности ужесточил взыскания за участие в несанкционированных массовых мероприятиях, оскорбление должностных лиц и неповиновение сотрудникам милиции при исполнении служебных обязанностей. Кроме того, появилась ответственность за участие детей в митингах.</w:t>
      </w:r>
    </w:p>
    <w:p w:rsidR="006F319D" w:rsidRPr="006F319D" w:rsidRDefault="006F319D" w:rsidP="006F319D">
      <w:pPr>
        <w:shd w:val="clear" w:color="auto" w:fill="FFFFFF"/>
        <w:spacing w:after="255" w:line="240" w:lineRule="auto"/>
        <w:textAlignment w:val="baseline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bookmarkStart w:id="0" w:name="_GoBack"/>
      <w:bookmarkEnd w:id="0"/>
      <w:r w:rsidRPr="006F319D">
        <w:rPr>
          <w:rFonts w:ascii="Arial" w:eastAsia="Times New Roman" w:hAnsi="Arial" w:cs="Arial"/>
          <w:color w:val="232323"/>
          <w:sz w:val="23"/>
          <w:szCs w:val="23"/>
          <w:lang w:eastAsia="ru-RU"/>
        </w:rPr>
        <w:t>Так, максимальный размер штрафа за участие в несанкционированном массовом мероприятии увеличен с 30 до 100 базовых величин, а при повторном привлечении – с 50 до 200 базовых величин. Максимальный срок административного ареста за повторное участие в несанкционированных акциях в течение года теперь составляет от 15 до 30 суток, в том числе санкция статьи предусматривает общественные работы.</w:t>
      </w:r>
    </w:p>
    <w:p w:rsidR="006F319D" w:rsidRPr="006F319D" w:rsidRDefault="006F319D" w:rsidP="006F319D">
      <w:pPr>
        <w:shd w:val="clear" w:color="auto" w:fill="FFFFFF"/>
        <w:spacing w:after="255" w:line="240" w:lineRule="auto"/>
        <w:textAlignment w:val="baseline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6F319D">
        <w:rPr>
          <w:rFonts w:ascii="Arial" w:eastAsia="Times New Roman" w:hAnsi="Arial" w:cs="Arial"/>
          <w:color w:val="232323"/>
          <w:sz w:val="23"/>
          <w:szCs w:val="23"/>
          <w:lang w:eastAsia="ru-RU"/>
        </w:rPr>
        <w:t>Ужесточено также наказание за неповиновение законному распоряжению или требованию должностного лица при исполнении им служебных полномочий: максимальный штраф увеличен с 50 до 100 базовых величин.</w:t>
      </w:r>
    </w:p>
    <w:p w:rsidR="006F319D" w:rsidRPr="006F319D" w:rsidRDefault="006F319D" w:rsidP="006F319D">
      <w:pPr>
        <w:shd w:val="clear" w:color="auto" w:fill="FFFFFF"/>
        <w:spacing w:after="255" w:line="240" w:lineRule="auto"/>
        <w:textAlignment w:val="baseline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6F319D">
        <w:rPr>
          <w:rFonts w:ascii="Arial" w:eastAsia="Times New Roman" w:hAnsi="Arial" w:cs="Arial"/>
          <w:color w:val="232323"/>
          <w:sz w:val="23"/>
          <w:szCs w:val="23"/>
          <w:lang w:eastAsia="ru-RU"/>
        </w:rPr>
        <w:t>Штраф за оскорбление должностного лица при исполнении им служебных обязанностей также увеличен с 20 до 30 базовых величин и до 200 базовых, если оскорбление было размещено публично.</w:t>
      </w:r>
    </w:p>
    <w:p w:rsidR="006F319D" w:rsidRPr="006F319D" w:rsidRDefault="006F319D" w:rsidP="006F319D">
      <w:pPr>
        <w:shd w:val="clear" w:color="auto" w:fill="FFFFFF"/>
        <w:spacing w:after="255" w:line="240" w:lineRule="auto"/>
        <w:textAlignment w:val="baseline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6F319D">
        <w:rPr>
          <w:rFonts w:ascii="Arial" w:eastAsia="Times New Roman" w:hAnsi="Arial" w:cs="Arial"/>
          <w:color w:val="232323"/>
          <w:sz w:val="23"/>
          <w:szCs w:val="23"/>
          <w:lang w:eastAsia="ru-RU"/>
        </w:rPr>
        <w:t>Введено также положение, предусматривающее наказание родителей за участие их детей в несанкционированных мероприятиях в виде штрафа в размере от 5 до 30 базовых величин.</w:t>
      </w:r>
    </w:p>
    <w:p w:rsidR="006F319D" w:rsidRPr="006F319D" w:rsidRDefault="006F319D" w:rsidP="006F319D">
      <w:pPr>
        <w:shd w:val="clear" w:color="auto" w:fill="FFFFFF"/>
        <w:spacing w:after="255" w:line="240" w:lineRule="auto"/>
        <w:textAlignment w:val="baseline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6F319D">
        <w:rPr>
          <w:rFonts w:ascii="Arial" w:eastAsia="Times New Roman" w:hAnsi="Arial" w:cs="Arial"/>
          <w:color w:val="232323"/>
          <w:sz w:val="23"/>
          <w:szCs w:val="23"/>
          <w:lang w:eastAsia="ru-RU"/>
        </w:rPr>
        <w:t>За незаконное использование и изготовление запрещенных законодательными актами флагов, вымпелов, плакатов, эмблем или символов также предусмотрен штраф в размере от 5 до 20 базовых величин, для индивидуальных предпринимателей и юридических лиц – до 40 и 60 базовых величин соответственно.</w:t>
      </w:r>
    </w:p>
    <w:p w:rsidR="006F319D" w:rsidRPr="006F319D" w:rsidRDefault="006F319D" w:rsidP="006F319D">
      <w:pPr>
        <w:shd w:val="clear" w:color="auto" w:fill="FFFFFF"/>
        <w:spacing w:after="255" w:line="240" w:lineRule="auto"/>
        <w:textAlignment w:val="baseline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6F319D">
        <w:rPr>
          <w:rFonts w:ascii="Arial" w:eastAsia="Times New Roman" w:hAnsi="Arial" w:cs="Arial"/>
          <w:color w:val="232323"/>
          <w:sz w:val="23"/>
          <w:szCs w:val="23"/>
          <w:lang w:eastAsia="ru-RU"/>
        </w:rPr>
        <w:t>Призываем быть благоразумными, не поддаваться на призывы и провокации, задумываться о последствиях своих действий, а также всегда думать о своих близких.</w:t>
      </w:r>
    </w:p>
    <w:p w:rsidR="006F319D" w:rsidRPr="006F319D" w:rsidRDefault="006F319D" w:rsidP="006F319D">
      <w:pPr>
        <w:shd w:val="clear" w:color="auto" w:fill="FFFFFF"/>
        <w:spacing w:after="255" w:line="240" w:lineRule="auto"/>
        <w:textAlignment w:val="baseline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6F319D">
        <w:rPr>
          <w:rFonts w:ascii="Arial" w:eastAsia="Times New Roman" w:hAnsi="Arial" w:cs="Arial"/>
          <w:color w:val="232323"/>
          <w:sz w:val="23"/>
          <w:szCs w:val="23"/>
          <w:lang w:eastAsia="ru-RU"/>
        </w:rPr>
        <w:t>Кроме того, напоминаем родителям о необходимости помнить о безопасности своих детей, не допускать их попадания под негативное влияние и манипулирование организаторами беспорядков.</w:t>
      </w:r>
    </w:p>
    <w:p w:rsidR="006F319D" w:rsidRPr="006F319D" w:rsidRDefault="006F319D" w:rsidP="006F319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32323"/>
          <w:sz w:val="23"/>
          <w:szCs w:val="23"/>
          <w:lang w:eastAsia="ru-RU"/>
        </w:rPr>
      </w:pPr>
      <w:r w:rsidRPr="006F319D">
        <w:rPr>
          <w:rFonts w:ascii="Arial" w:eastAsia="Times New Roman" w:hAnsi="Arial" w:cs="Arial"/>
          <w:b/>
          <w:bCs/>
          <w:i/>
          <w:iCs/>
          <w:color w:val="232323"/>
          <w:sz w:val="23"/>
          <w:szCs w:val="23"/>
          <w:bdr w:val="none" w:sz="0" w:space="0" w:color="auto" w:frame="1"/>
          <w:lang w:eastAsia="ru-RU"/>
        </w:rPr>
        <w:t>Отделение информации и общественных связей УВД</w:t>
      </w:r>
    </w:p>
    <w:p w:rsidR="00516F08" w:rsidRDefault="00516F08"/>
    <w:sectPr w:rsidR="00516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9D"/>
    <w:rsid w:val="002D33AF"/>
    <w:rsid w:val="00516F08"/>
    <w:rsid w:val="006F319D"/>
    <w:rsid w:val="008D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38E4D-AF60-4116-BB14-2B16D514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F31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F31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F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F31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0565">
          <w:blockQuote w:val="1"/>
          <w:marLeft w:val="0"/>
          <w:marRight w:val="0"/>
          <w:marTop w:val="39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Дубойская Татьяна Николаевна</dc:creator>
  <cp:keywords/>
  <dc:description/>
  <cp:lastModifiedBy>Дубойская Татьяна Николаевна</cp:lastModifiedBy>
  <cp:revision>1</cp:revision>
  <dcterms:created xsi:type="dcterms:W3CDTF">2024-04-26T06:54:00Z</dcterms:created>
  <dcterms:modified xsi:type="dcterms:W3CDTF">2024-04-26T06:54:00Z</dcterms:modified>
</cp:coreProperties>
</file>