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4DD1" w:rsidRPr="007B4DD1" w:rsidRDefault="007B4DD1" w:rsidP="007B4DD1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B4DD1">
        <w:rPr>
          <w:rFonts w:ascii="Times New Roman" w:hAnsi="Times New Roman" w:cs="Times New Roman"/>
          <w:b/>
          <w:sz w:val="28"/>
          <w:szCs w:val="28"/>
        </w:rPr>
        <w:t>Молодежная политика в Брестской области</w:t>
      </w:r>
    </w:p>
    <w:p w:rsidR="005B40CE" w:rsidRDefault="005B40CE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Реализация государственной молодежной политики в Брестской области осуществляется в соответствии с Региональным комплексом мероприятий по реализации подпрограммы «Молодежная политика» Государственной программы «Образование и молодежная политика» в Брестской области на 2021-2025 годы.</w:t>
      </w:r>
    </w:p>
    <w:p w:rsid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В Брестской области отработана система гражданско-патриотического воспитания молодежи, которая берет свое начало в учреждениях дошкольного образования. </w:t>
      </w:r>
    </w:p>
    <w:p w:rsidR="006019C8" w:rsidRPr="00BE04A7" w:rsidRDefault="006019C8" w:rsidP="006019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Особое социальное значение имеют акции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BE04A7">
        <w:rPr>
          <w:rFonts w:ascii="Times New Roman" w:hAnsi="Times New Roman" w:cs="Times New Roman"/>
          <w:sz w:val="28"/>
          <w:szCs w:val="28"/>
        </w:rPr>
        <w:t xml:space="preserve"> «Мы – граждане Беларуси!», «За любимую Беларусь», «Цветы Великой Победы», «Письмо с фронта» и др.</w:t>
      </w:r>
    </w:p>
    <w:p w:rsidR="006019C8" w:rsidRPr="00BE04A7" w:rsidRDefault="006019C8" w:rsidP="006019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В регионах области реализуется Всебелорусская акция «Мы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граждане Беларуси!»  по вручению паспортов гражданина Республики Беларусь для более 1000 молодых людей ежегодно. Вместе с паспортом юные граждане страны получают в подарок Конституцию Республики Беларусь и сувениры с национальной символикой. В мероприятиях принимают участие ветераны войн и труда, депутаты, руководители органов государственного управления, передовики производства и другие.</w:t>
      </w:r>
    </w:p>
    <w:p w:rsidR="006019C8" w:rsidRPr="00BE04A7" w:rsidRDefault="006019C8" w:rsidP="006019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Большая работа по гражданско-патриотическому воспитанию молодежи организована в рамках реализации Всебелорусской акции «За любимую Беларусь!».</w:t>
      </w:r>
    </w:p>
    <w:p w:rsidR="006019C8" w:rsidRDefault="006019C8" w:rsidP="006019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Так, в целях формирования у молодых людей готовности к службе в Вооруженных Силах Республики Беларусь, готовности к защите Отечества в регионах области проведен открытый диалог на тему «Служба в Вооруженных Силах и силовых структурах сегодня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престижно ли это?». Обучающиеся принимают участие в мероприятиях ко Дню памяти воинов-интернационалистов.</w:t>
      </w:r>
    </w:p>
    <w:p w:rsidR="006019C8" w:rsidRPr="00BE04A7" w:rsidRDefault="006019C8" w:rsidP="006019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Активная работа по внедрению новых форм и методов работы с молодежью организована на базе филиала Ивацевичского историко-краеведческого музея «Мемориальный комплекс партизанской славы «Хованщина». Рреализованы проекты: интерактивное действие с военно-исторической реконструкцией «Последний бой Алексея Черткова», историческая реконструкция «Партизанский дед Мороз на Хованщине», квесты: «Один день в партизанском лагере», «Разведка ищет Партизанского деда Мороза», интерактивное действие с исторической реконструкцией «Приём в пионеры в партизанском лагере» (с пионерской атрибутикой советского периода у Пионерского костра), мастер-классы: «Партизанский быт. Помол зерна на жерновах», «Партизанский быт. Приготовление лепёшек с крапивой на «партизанской свече», «Лесная школа. Пишем и считаем в песчаных тетрадях», «Лесная школа. Урок письма перьевой ручкой».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Молодежь вовлекается в социально-общественную деятельность через органы самоуправления, общественные объединения молодежной направленности, волонтерское движение.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lastRenderedPageBreak/>
        <w:t>Работают волонтерские отряды, отряды «Милосердие» и «Забота» (13 тыс. участников) по оказанию шефской помощи ветеранам Великой Отечественной войны и приравненным к ним гражданам, пожилым людям, пострадавшим от последствий войн, гражданам проживающим в домах-интернатах для престарелых и инвалидов. На территории Брестской области осуществляют свою деятельность 181 волонтёрский отряд БРСМ «Доброе Сердце», в состав которых входит 3 265 человек.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Одно из направлений работы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шефство над культурно-историческими объектами, памятниками, обелисками, памятными знаками и воинскими захоронениями. Решениями горрайисполкомов за учреждениями образования закреплено 1357 таких объектов, здесь несут Вахту Памяти, их потенциал используется в патриотическом воспитании. 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От уровня правосознания и гражданской ответственности молодежи во многом зависит будущее управление обществом и государством. Молодые люди имеют широкие возможности для реализации себя в общественно-политической и социально-полезной деятельности, в том числе через различные формы самоуправления, общественные объединении и гражданские инициативы.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В Брестской области около 11 тысяч молодых людей вовлечены в деятельность по развитию молодежного самоуправления (парламенты, студенческие и молодежные советы, советы молодых ученых и др.).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В Брестской области с апреля 2019 года при районных Советах депутатов действуют Молодежные парламенты. С целью содействия изучению и решению молодежных проблем, а также для реализации инициатив молодежи, члены Молодежного парламента вовлечены и принимают активное участие в работе молодежных информационных групп, в мероприятиях патриотической направленности, в семинарах-тренингах и значимых мероприятиях.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В системе работы с молодежью важным звеном являются общественные организации. В Брестской области </w:t>
      </w:r>
      <w:r w:rsidR="006019C8" w:rsidRPr="007B4DD1">
        <w:rPr>
          <w:rFonts w:ascii="Times New Roman" w:hAnsi="Times New Roman" w:cs="Times New Roman"/>
          <w:sz w:val="28"/>
          <w:szCs w:val="28"/>
        </w:rPr>
        <w:t>6</w:t>
      </w:r>
      <w:r w:rsidRPr="00BE04A7">
        <w:rPr>
          <w:rFonts w:ascii="Times New Roman" w:hAnsi="Times New Roman" w:cs="Times New Roman"/>
          <w:sz w:val="28"/>
          <w:szCs w:val="28"/>
        </w:rPr>
        <w:t xml:space="preserve"> зарегистрированных молодежных общественных объединени</w:t>
      </w:r>
      <w:r w:rsidR="006019C8">
        <w:rPr>
          <w:rFonts w:ascii="Times New Roman" w:hAnsi="Times New Roman" w:cs="Times New Roman"/>
          <w:sz w:val="28"/>
          <w:szCs w:val="28"/>
        </w:rPr>
        <w:t>й.</w:t>
      </w:r>
      <w:r w:rsidRPr="00BE04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19C8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Наиболее массовыми молодежными объединениями являются ОО «Белорусский республиканский союз молодежи» и ОО «Белорусская республи</w:t>
      </w:r>
      <w:r w:rsidR="006019C8">
        <w:rPr>
          <w:rFonts w:ascii="Times New Roman" w:hAnsi="Times New Roman" w:cs="Times New Roman"/>
          <w:sz w:val="28"/>
          <w:szCs w:val="28"/>
        </w:rPr>
        <w:t>канская пионерская организация».</w:t>
      </w:r>
      <w:r w:rsidRPr="00BE04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По направлению ДМОО в области насчитывается 1907 объединений по интересам, в которых занимается около 22 тыс. учащихся. 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В числе значимых мо</w:t>
      </w:r>
      <w:r>
        <w:rPr>
          <w:rFonts w:ascii="Times New Roman" w:hAnsi="Times New Roman" w:cs="Times New Roman"/>
          <w:sz w:val="28"/>
          <w:szCs w:val="28"/>
        </w:rPr>
        <w:t xml:space="preserve">лодежных общественных инициатив </w:t>
      </w:r>
      <w:r w:rsidRPr="00BE04A7">
        <w:rPr>
          <w:rFonts w:ascii="Times New Roman" w:hAnsi="Times New Roman" w:cs="Times New Roman"/>
          <w:sz w:val="28"/>
          <w:szCs w:val="28"/>
        </w:rPr>
        <w:t xml:space="preserve">– республиканская патриотическая акция «Квiтней, Беларусь!», республиканский многоступенчатый проект «Молодежная эстафета творчества «Мая Беларусь. Мая будучыня», республиканский семейный сельскохозяйственный проект «Властелин села», республиканская акция «Восстановление святынь Беларуси», проекты «Открытый диалог», «Беларусь – крынiца натхнення», творческий проект-праздник «Дзень вышыванкі» и другие. </w:t>
      </w:r>
    </w:p>
    <w:p w:rsidR="00BE04A7" w:rsidRPr="00BE04A7" w:rsidRDefault="00BE04A7" w:rsidP="00BE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lastRenderedPageBreak/>
        <w:t xml:space="preserve">В целях повышения инновационной и социально значимой активности молодежи проводится областной этап республиканского конкурса «100 идей для Беларуси». </w:t>
      </w:r>
    </w:p>
    <w:p w:rsidR="00BE04A7" w:rsidRPr="00BE04A7" w:rsidRDefault="00BE04A7" w:rsidP="00E80E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Деятельность поисково-исследовательских групп систематизирована в справочно-информационный сборник, который размещен на сайте ГУО «Брестский областной центр туризма и краеведения детей и молодежи». </w:t>
      </w:r>
    </w:p>
    <w:p w:rsidR="00BE04A7" w:rsidRPr="00BE04A7" w:rsidRDefault="00BE04A7" w:rsidP="00E80E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Центрами активизации поисковой, исследовательской и проектной краеведческой деятельности являются музеи учреждений образования. В Брестской области их 189, в том числе 14 имеют звание «народный». Реализуется областной музейно-образовательный проект «Виртуальный музей учреждений образования». </w:t>
      </w:r>
    </w:p>
    <w:p w:rsidR="00BE04A7" w:rsidRPr="00BE04A7" w:rsidRDefault="00BE04A7" w:rsidP="00E80E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Обеспечено информирование обучающейся молодежи о политических и социально-экономических событиях в Республике Беларусь, активно внедряется республиканский проект «Школа Активного Гражданина» (ШАГ) при проведении единых дней информирования. </w:t>
      </w:r>
    </w:p>
    <w:p w:rsidR="00BE04A7" w:rsidRPr="00BE04A7" w:rsidRDefault="00BE04A7" w:rsidP="00E80E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Важным средством формирования патриотизма и интереса к историко-культурному наследию Беларуси является детский и молодежный туризм. Разработан перечень экскурсионных объектов и туристических маршрутов г. Бреста и Брестской области, рекомендуемых для посещения обучающимися. </w:t>
      </w:r>
    </w:p>
    <w:p w:rsidR="00BE04A7" w:rsidRPr="00BE04A7" w:rsidRDefault="00BE04A7" w:rsidP="00E80E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С 2004 года реализуется областной проект по изучению культурного наследия народа проживающего на территории Брестской области «Радавод». В учреждениях образования области в 2021 году работает 149 фольклорных объединений,  из которых 7 фольклорных коллективов со званием «образцовый» и «народный». </w:t>
      </w:r>
    </w:p>
    <w:p w:rsidR="00BE04A7" w:rsidRPr="00BE04A7" w:rsidRDefault="00BE04A7" w:rsidP="00E80E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Формированию социально активного гражданина, обладающего творческим мышлением, лидерскими качествами способствует реализация инновационного проекта «Школы социальной активности». </w:t>
      </w:r>
    </w:p>
    <w:p w:rsidR="00BE04A7" w:rsidRPr="00BE04A7" w:rsidRDefault="00BE04A7" w:rsidP="00E80E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Города Барановичи, Брест, Пружаны, Пинск поддержали и реализуют международную инициативу «Город, дружественный детям и подросткам», основной целью которой является создание благоприятных условий и формирование безопасной среды для проживания детей. </w:t>
      </w:r>
    </w:p>
    <w:p w:rsidR="00BE04A7" w:rsidRPr="00BE04A7" w:rsidRDefault="00BE04A7" w:rsidP="00CF5B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Обеспечивается положительная динамика занятости обучающихся в системе дополнительного образования детей и молодежи. В 2021 году в объединениях по интересам на базе учреждений образования занимались  86,4,0% обучающихся. 114 детских творческих коллективов, работающих в учреждениях образования, носят почетное звание «образцовый» и «народный». С 2015 года в Брестской области открыты объединения по интересам робототехника «Lego wedo» и робототехника на основе Arduino. В 2021 г. проведен уже 7-й областной открытый турнир робототехники «РобоФэст». </w:t>
      </w:r>
    </w:p>
    <w:p w:rsidR="00BE04A7" w:rsidRPr="00BE04A7" w:rsidRDefault="00BE04A7" w:rsidP="005B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Ежегодно органы по труду, занятости и социальной защите реализуют активные меры содействия занятости незанятых и безработных граждан, в том числе молодых граждан в возрасте 16-30 лет (далее – молодежь). </w:t>
      </w:r>
    </w:p>
    <w:p w:rsidR="00BE04A7" w:rsidRPr="00BE04A7" w:rsidRDefault="00BE04A7" w:rsidP="005B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Для граждан, нуждающихся в дополнительных гарантиях и неспособных на равных условиях конкурировать на рынке труда, ежегодно </w:t>
      </w:r>
      <w:r w:rsidRPr="00BE04A7">
        <w:rPr>
          <w:rFonts w:ascii="Times New Roman" w:hAnsi="Times New Roman" w:cs="Times New Roman"/>
          <w:sz w:val="28"/>
          <w:szCs w:val="28"/>
        </w:rPr>
        <w:lastRenderedPageBreak/>
        <w:t>бронируются рабочие места. В Брестской области для граждан, впервые ищущих работу в возрасте до 21 года в 2021 году было забронировано – 637.</w:t>
      </w:r>
    </w:p>
    <w:p w:rsidR="00BE04A7" w:rsidRPr="00BE04A7" w:rsidRDefault="00BE04A7" w:rsidP="005B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В 2021 году в общей численности нуждающихся в трудоустройстве безработных, молодежь составила 22,4%. </w:t>
      </w:r>
    </w:p>
    <w:p w:rsidR="00BE04A7" w:rsidRPr="00BE04A7" w:rsidRDefault="00BE04A7" w:rsidP="005B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В период с 2019 </w:t>
      </w:r>
      <w:r w:rsidR="005B40CE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2021 годы отмечается снижение количества молодежи, имеющей статус безработного. Так, в 2019 году нуждалось в трудоустройстве 3,9 тыс. безработной молодежи, в 2020 году – 2,9 тыс., в январе - сентябре 2021 </w:t>
      </w:r>
      <w:r w:rsidR="005B40CE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1,8 тыс.</w:t>
      </w:r>
    </w:p>
    <w:p w:rsidR="00BE04A7" w:rsidRPr="00BE04A7" w:rsidRDefault="00BE04A7" w:rsidP="005B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Ежегодно порядка 68-69% указанных граждан трудоустроено при содействии службы занятости.</w:t>
      </w:r>
    </w:p>
    <w:p w:rsidR="00BE04A7" w:rsidRPr="00E13C40" w:rsidRDefault="00BE04A7" w:rsidP="005B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3C40">
        <w:rPr>
          <w:rFonts w:ascii="Times New Roman" w:hAnsi="Times New Roman" w:cs="Times New Roman"/>
          <w:sz w:val="28"/>
          <w:szCs w:val="28"/>
        </w:rPr>
        <w:t>В целях социальной защиты молодежи, молодых семей в соглашении, заключенным между Брестским областным исполнительным комитетом, областными объединениями нанимателей и областным объединением профсоюзов предусмотрен раздел «Гарантии в сфере социальной защиты молодежи», который содержит ряд трехсторонних обязательств. Так, например, в соответствии с положениями областного соглашения облисполкомом, гор(рай)исполкомами:</w:t>
      </w:r>
    </w:p>
    <w:p w:rsidR="00BE04A7" w:rsidRPr="00E13C40" w:rsidRDefault="00BE04A7" w:rsidP="00BE04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3C40">
        <w:rPr>
          <w:rFonts w:ascii="Times New Roman" w:hAnsi="Times New Roman" w:cs="Times New Roman"/>
          <w:sz w:val="28"/>
          <w:szCs w:val="28"/>
        </w:rPr>
        <w:t xml:space="preserve">- ежегодно при формировании областного и местных бюджетов предусматриваются средства для компенсации затрат по найму жилья молодым специалистам, распределенным на работу вне постоянного места жительства и не обеспеченными жилыми помещениями, в размерах сумм, указанных в договорах найма жилья, но не более трех базовых величин – для каждого проживающего в городах областного подчинения и двух базовых величин – для каждого проживающего в районах.   Квартиросдатчики, сдающие жилье молодым специалистам, при этом освобождаются от налога; </w:t>
      </w:r>
    </w:p>
    <w:p w:rsidR="00BE04A7" w:rsidRPr="00E13C40" w:rsidRDefault="00BE04A7" w:rsidP="00BE04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3C40">
        <w:rPr>
          <w:rFonts w:ascii="Times New Roman" w:hAnsi="Times New Roman" w:cs="Times New Roman"/>
          <w:sz w:val="28"/>
          <w:szCs w:val="28"/>
        </w:rPr>
        <w:t>- оказывается содействие в развитии системы диетического питания в столовых, обслуживающих студентов высших и средних специальных учреждений образования, учащихся училищ и общеобразовательных школ;</w:t>
      </w:r>
    </w:p>
    <w:p w:rsidR="00BE04A7" w:rsidRPr="00E13C40" w:rsidRDefault="00BE04A7" w:rsidP="00BE04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3C40">
        <w:rPr>
          <w:rFonts w:ascii="Times New Roman" w:hAnsi="Times New Roman" w:cs="Times New Roman"/>
          <w:sz w:val="28"/>
          <w:szCs w:val="28"/>
        </w:rPr>
        <w:t xml:space="preserve"> - оказывают содействие в предоставлении свободных мест в общежитиях организаций, независимо от ведомственной принадлежности, для заселения иногородних студентов и молодых специалистов.</w:t>
      </w:r>
    </w:p>
    <w:p w:rsidR="00BE04A7" w:rsidRPr="00BE04A7" w:rsidRDefault="00BE04A7" w:rsidP="00BE04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3C40">
        <w:rPr>
          <w:rFonts w:ascii="Times New Roman" w:hAnsi="Times New Roman" w:cs="Times New Roman"/>
          <w:sz w:val="28"/>
          <w:szCs w:val="28"/>
        </w:rPr>
        <w:t>- в бюджетных организациях ежегодно выделяют средства для установления доплат к заработной плате молодым специалистам, прибывшим на работу в сельскую местность, если их средняя заработная плата меньше размера минимального потребительского бюджета, установленного для трудоспособного населения.</w:t>
      </w:r>
    </w:p>
    <w:p w:rsidR="00BE04A7" w:rsidRPr="00BE04A7" w:rsidRDefault="00BE04A7" w:rsidP="005B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Областные организации отраслевых профсоюзов:</w:t>
      </w:r>
    </w:p>
    <w:p w:rsidR="00BE04A7" w:rsidRPr="00BE04A7" w:rsidRDefault="00BE04A7" w:rsidP="00BE04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- устанавливают за счет средств профсоюзных бюджетов стипендии студентам и учащимся учреждений образования, находящимся на их профобслуживании, за высокие достижения в учебе и активное участие в профсоюзной работе;</w:t>
      </w:r>
    </w:p>
    <w:p w:rsidR="00BE04A7" w:rsidRPr="00BE04A7" w:rsidRDefault="00BE04A7" w:rsidP="00BE04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- профсоюзы оказывают помощь в создании бытовых условий в общежитиях учреждений образования для проживания иногородних учащихся и студентов и т.д.</w:t>
      </w:r>
    </w:p>
    <w:p w:rsidR="00BE04A7" w:rsidRPr="00BE04A7" w:rsidRDefault="00BE04A7" w:rsidP="005B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lastRenderedPageBreak/>
        <w:t>Все эти и другие вопросы, например, оплата труда, повышение квалификации, участие в техническом творчестве, улучшение жилищных условий, досуг, предусмотрены в разделах коллективных договоров «Социальные гарантии молодежи».</w:t>
      </w:r>
    </w:p>
    <w:p w:rsidR="00BE04A7" w:rsidRPr="00BE04A7" w:rsidRDefault="00BE04A7" w:rsidP="005B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В большинстве коллективных договоров организаций области предусмотрено выделение материальной помощи молодым семьям при вступлении в брак, при рождении детей. При этих же обстоятельствах, в соответствии с коллективными договорами, работникам предоставляются дополнительные оплачиваемые социальные отпуска.</w:t>
      </w:r>
    </w:p>
    <w:p w:rsidR="00BE04A7" w:rsidRPr="00BE04A7" w:rsidRDefault="00BE04A7" w:rsidP="00EF37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Приоритетным направлением государственной политики в сфере развития физической культуры и спорта является обеспечение возможностей молодым гражданам систематически заниматься физической культурой и спортом, вести здоровый образ жизни. </w:t>
      </w:r>
    </w:p>
    <w:p w:rsidR="00BE04A7" w:rsidRPr="00BE04A7" w:rsidRDefault="00BE04A7" w:rsidP="00EF37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Всего в области функционирует 3 598 спортсооружений. Физкультурно-оздоровительную и спортивную работу в области осуществляют 3 062 специалиста в отрасли физической культуры и спорта.</w:t>
      </w:r>
    </w:p>
    <w:p w:rsidR="00BE04A7" w:rsidRPr="00BE04A7" w:rsidRDefault="00BE04A7" w:rsidP="00EF37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В целях формирования у молодежи сознательного и ответственного отношения к вопросам личной и общественной безопасности в 2021 году реализуется областная молодежная профилактическая акция «Безопасность в наших руках!», участниками которой в течении года становятся десятки тысяч молодых людей.</w:t>
      </w:r>
    </w:p>
    <w:p w:rsidR="00BE04A7" w:rsidRPr="00BE04A7" w:rsidRDefault="00BE04A7" w:rsidP="00EF37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С целью повышения роли и значения семьи как важнейшего социального института в области проводится фестиваль-слёт молодых семей «Вера, Надежда, Любовь». В 2021 году в областном слете приняло участие 16 семей.</w:t>
      </w:r>
    </w:p>
    <w:p w:rsidR="00BE04A7" w:rsidRPr="00BE04A7" w:rsidRDefault="00BE04A7" w:rsidP="00EF37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В областном этапе семейного сельскохозяйственного проекта «Властелин села» ежегодно принимают участие более 120 семей.</w:t>
      </w:r>
    </w:p>
    <w:p w:rsidR="00BE04A7" w:rsidRPr="00BE04A7" w:rsidRDefault="00BE04A7" w:rsidP="00EF37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Мероприятия по сохранению семейных ценностей и поддержке молодой семьи направленны на предотвращение зависимости от наркотиков, алкоголя, табакокурения, игровой зависимости, интернет-зависимости, профилактику суицидов, правонарушений среди детей и подростков, профилактику раннего и одинокого материнства, социального сиротства.</w:t>
      </w:r>
    </w:p>
    <w:p w:rsidR="00BE04A7" w:rsidRPr="00BE04A7" w:rsidRDefault="00BE04A7" w:rsidP="00EF37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Организованы и проведены тематические мероприятия, приуроченных ко Дню семьи, Дню матери, Дню защиты детей</w:t>
      </w:r>
      <w:r w:rsidR="00EF37B1">
        <w:rPr>
          <w:rFonts w:ascii="Times New Roman" w:hAnsi="Times New Roman" w:cs="Times New Roman"/>
          <w:sz w:val="28"/>
          <w:szCs w:val="28"/>
        </w:rPr>
        <w:t>.</w:t>
      </w:r>
      <w:r w:rsidRPr="00BE04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04A7" w:rsidRPr="00BE04A7" w:rsidRDefault="00BE04A7" w:rsidP="00EF37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17.09.2021 года проведен молодежный форум по популяризации семейных ценностей «Мы – единая семья» на базе санатория «Магистральный»;</w:t>
      </w:r>
    </w:p>
    <w:p w:rsidR="00C30611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В рамках Плана мероприятий в учреждениях образования области проводятся мероприятия, направленные на изучение законодательства, правовое воспитание обучающихся и профилактику правонарушений. Во всех учреждениях образования проведены Недели правовых знаний (апрель, ноябрь), правовые акции «Точка зрения», «Общественное мнение»; проблемные семинары для педагогов с приглашением сотрудников следственного комитета, прокуратуры, органов внутренних дел и специалистов здравоохранения; для подростков, в отношении которых </w:t>
      </w:r>
      <w:r w:rsidRPr="00BE04A7">
        <w:rPr>
          <w:rFonts w:ascii="Times New Roman" w:hAnsi="Times New Roman" w:cs="Times New Roman"/>
          <w:sz w:val="28"/>
          <w:szCs w:val="28"/>
        </w:rPr>
        <w:lastRenderedPageBreak/>
        <w:t xml:space="preserve">проводится индивидуальная профилактическая работа, проведены экскурсии в ГРОВД. </w:t>
      </w:r>
    </w:p>
    <w:p w:rsidR="00BE04A7" w:rsidRPr="00BE04A7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В каждом регионе Брестской области созданы молодёжные отряды охраны правопорядка, осуществляют свою деятельность в тесном взаимодействии с ОО «БРСМ» и ГРОВД. Осуществляют свою деятельность подростковые правовые клубы. Наиболее активно клубная работа развивается в Московском районе г. Бреста и г. Пинске – в каждом из этих регионов осуществляют свою деятельность по 34 клуба правовой и воспитательно-профилактической направленности.</w:t>
      </w:r>
    </w:p>
    <w:p w:rsidR="00BE04A7" w:rsidRPr="00BE04A7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Обучающимся, находящимся в социально опасном положении, в отношении которых проводится индивидуальная профилактическая работа, воспитывающимся в многодетных и малообеспеченных семьях, предоставлена возможность безвозмездного посещения учреждений спорта, спортивных объектов. Списки данных категорий несовершеннолетних направляются в учреждения спорта. Информация о данной возможности доводится до сведения несовершеннолетних и их законных представителей.</w:t>
      </w:r>
    </w:p>
    <w:p w:rsidR="00BE04A7" w:rsidRPr="00BE04A7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Тема создания и расширения качественного молодёжного контента в СМИ и сети Интернет, нацеленной на формирование у молодёжи активной гражданской позиции и патриотизма является приоритетной в информационной политике электронных и печатных средств массовой информации области. </w:t>
      </w:r>
    </w:p>
    <w:p w:rsidR="00BE04A7" w:rsidRPr="00BE04A7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Имеются мобильные версии сайтов региональных газет и в ряде регионов версии для слабовидящих. Обновление контента происходит ежедневно, информация о событиях, происходящих в республике, области, районах публикуются со ссылками на источник. С целью привлечения широкого круга читателей на сайтах выкладываются анонсы событий, подробная информация печатается в газете.</w:t>
      </w:r>
    </w:p>
    <w:p w:rsidR="00BE04A7" w:rsidRPr="00BE04A7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Подборки актуальных материалов выходят в тематических страничках газет «Заря»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«Молодёжка», «Лунінецкія навіны»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«Моладзь і час», «Івацэвіцкі веснік»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«Мы і нашы дзеці»; «Раённыя будні»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«Анатомія дэмаграфіі»; «Яновский край» 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«Абаронім дзяцінства», «Ляхавіцкі веснік»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«Маладзёжны праспект», «Наш край»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«Как живёшь молодёжь?», «Навіны Палесся»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«Молодой человек года» и др. Ежеквартально в региональных СМИ размещается более 400 материалов. При проведении опросов по социально значимым темам большое внимание уделяется изучению мнения представителей молодёжной среды.  </w:t>
      </w:r>
    </w:p>
    <w:p w:rsidR="00BE04A7" w:rsidRPr="00BE04A7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Для привлечения внимания молодёжи к проблемным вопросам и в информационно-просветительских целях редакциями газет проводятся  «прямые телефонные линии», тематические «круглые столы» (ежеквартально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более 120) с участием медицинских работников, сотрудников  правоохранительных органов, представителей общественности на темы здорового образа жизни, социальных гарантий для молодых специалистов, сохранения семейных ценностей, демографической ситуации и др.</w:t>
      </w:r>
    </w:p>
    <w:p w:rsidR="00BE04A7" w:rsidRPr="00BE04A7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Районные газеты ведут свои аккаунты в социальных сетях и мессенджерах, где всесторонне представлены актуальные новости и сведения </w:t>
      </w:r>
      <w:r w:rsidRPr="00BE04A7">
        <w:rPr>
          <w:rFonts w:ascii="Times New Roman" w:hAnsi="Times New Roman" w:cs="Times New Roman"/>
          <w:sz w:val="28"/>
          <w:szCs w:val="28"/>
        </w:rPr>
        <w:lastRenderedPageBreak/>
        <w:t>для молодёжи различных категорий: школьной, студенческой и работающей. Оперативно размещается информация с мероприятий и акций, проводимых ОО «БРСМ» республиканского и регионального значения.</w:t>
      </w:r>
    </w:p>
    <w:p w:rsidR="00BE04A7" w:rsidRPr="00BE04A7" w:rsidRDefault="00BE04A7" w:rsidP="00BE04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ab/>
        <w:t xml:space="preserve">На сайте облисполкома в разделе «Молодёжная политика» и «Новости» широко анонсируются все мероприятия, проводимые в области с участием молодёжи  и ОО «БРСМ». </w:t>
      </w:r>
    </w:p>
    <w:p w:rsidR="00BE04A7" w:rsidRPr="00BE04A7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В целях улучшения правовой грамотности на сайтах райисполкомов размещены баннеры «Детского правового портала», «БРСМ Молодёжь Беларуси», а также баннеры и ссылки, которые могут быть полезны для открытия своего дела, участия в бизнес-проектах, приобретения жилья и др.</w:t>
      </w:r>
    </w:p>
    <w:p w:rsidR="00BE04A7" w:rsidRPr="00BE04A7" w:rsidRDefault="00BE04A7" w:rsidP="00C30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>С целью привлечения подписчиков в социальных сетях проводятся розыгрыши, конкурсы и акции, в том числе разыгрываются ценные подарки.</w:t>
      </w:r>
    </w:p>
    <w:p w:rsidR="00BE04A7" w:rsidRPr="00BE04A7" w:rsidRDefault="00BE04A7" w:rsidP="00BE04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04A7">
        <w:rPr>
          <w:rFonts w:ascii="Times New Roman" w:hAnsi="Times New Roman" w:cs="Times New Roman"/>
          <w:sz w:val="28"/>
          <w:szCs w:val="28"/>
        </w:rPr>
        <w:t xml:space="preserve">Брестская областная организация ООО «БРСМ» создает положительный контент в своих социальных сетях, видеоролики о проводимых мероприятиях, которые набирают десятки тысяч просмотров. В рамках проекта Белорусского республиканского союза молодежи «Роднае </w:t>
      </w:r>
      <w:r w:rsidR="00C30611">
        <w:rPr>
          <w:rFonts w:ascii="Times New Roman" w:hAnsi="Times New Roman" w:cs="Times New Roman"/>
          <w:sz w:val="28"/>
          <w:szCs w:val="28"/>
        </w:rPr>
        <w:t>–</w:t>
      </w:r>
      <w:r w:rsidRPr="00BE04A7">
        <w:rPr>
          <w:rFonts w:ascii="Times New Roman" w:hAnsi="Times New Roman" w:cs="Times New Roman"/>
          <w:sz w:val="28"/>
          <w:szCs w:val="28"/>
        </w:rPr>
        <w:t xml:space="preserve"> народнае» Брестская областная организация дала старт интернет-челленджу «Это наш флаг». Под одноименным хештегом в социальных сетях «Вконтакте» и «Instagram» более 300 фотографий было размещено с флагом Республики Беларусь.</w:t>
      </w:r>
    </w:p>
    <w:sectPr w:rsidR="00BE04A7" w:rsidRPr="00BE04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Lucidasans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4A7"/>
    <w:rsid w:val="004F5AE0"/>
    <w:rsid w:val="005B40CE"/>
    <w:rsid w:val="006019C8"/>
    <w:rsid w:val="006A08B1"/>
    <w:rsid w:val="007B4DD1"/>
    <w:rsid w:val="00BE04A7"/>
    <w:rsid w:val="00C30611"/>
    <w:rsid w:val="00CF5BE3"/>
    <w:rsid w:val="00DB6A18"/>
    <w:rsid w:val="00E13C40"/>
    <w:rsid w:val="00E80E0A"/>
    <w:rsid w:val="00EF3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A46FD8B-828B-43CD-BD21-29788B0DC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5A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5A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2570</Words>
  <Characters>14654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Северин</dc:creator>
  <cp:lastModifiedBy>User</cp:lastModifiedBy>
  <cp:revision>2</cp:revision>
  <cp:lastPrinted>2022-06-10T07:30:00Z</cp:lastPrinted>
  <dcterms:created xsi:type="dcterms:W3CDTF">2022-06-13T11:38:00Z</dcterms:created>
  <dcterms:modified xsi:type="dcterms:W3CDTF">2022-06-13T11:38:00Z</dcterms:modified>
</cp:coreProperties>
</file>