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CD1" w:rsidRPr="00A16CD1" w:rsidRDefault="00A16CD1" w:rsidP="00A16CD1">
      <w:pPr>
        <w:spacing w:after="0"/>
        <w:jc w:val="center"/>
        <w:rPr>
          <w:rFonts w:ascii="Times New Roman" w:hAnsi="Times New Roman" w:cs="Times New Roman"/>
          <w:b/>
          <w:sz w:val="24"/>
          <w:szCs w:val="24"/>
        </w:rPr>
      </w:pPr>
      <w:r w:rsidRPr="00A16CD1">
        <w:rPr>
          <w:rFonts w:ascii="Times New Roman" w:hAnsi="Times New Roman" w:cs="Times New Roman"/>
          <w:b/>
          <w:sz w:val="24"/>
          <w:szCs w:val="24"/>
        </w:rPr>
        <w:t xml:space="preserve">Демографическая безопасность - одна из основ </w:t>
      </w:r>
      <w:proofErr w:type="gramStart"/>
      <w:r w:rsidRPr="00A16CD1">
        <w:rPr>
          <w:rFonts w:ascii="Times New Roman" w:hAnsi="Times New Roman" w:cs="Times New Roman"/>
          <w:b/>
          <w:sz w:val="24"/>
          <w:szCs w:val="24"/>
        </w:rPr>
        <w:t>стабильного</w:t>
      </w:r>
      <w:proofErr w:type="gramEnd"/>
    </w:p>
    <w:p w:rsidR="00A16CD1" w:rsidRPr="00A16CD1" w:rsidRDefault="00C60318" w:rsidP="00A16CD1">
      <w:pPr>
        <w:spacing w:after="0"/>
        <w:jc w:val="center"/>
        <w:rPr>
          <w:rFonts w:ascii="Times New Roman" w:hAnsi="Times New Roman" w:cs="Times New Roman"/>
          <w:b/>
          <w:sz w:val="24"/>
          <w:szCs w:val="24"/>
        </w:rPr>
      </w:pPr>
      <w:r>
        <w:rPr>
          <w:rFonts w:ascii="Times New Roman" w:hAnsi="Times New Roman" w:cs="Times New Roman"/>
          <w:b/>
          <w:sz w:val="24"/>
          <w:szCs w:val="24"/>
        </w:rPr>
        <w:t>развития региона и страны</w:t>
      </w:r>
      <w:bookmarkStart w:id="0" w:name="_GoBack"/>
      <w:bookmarkEnd w:id="0"/>
    </w:p>
    <w:p w:rsidR="00A16CD1" w:rsidRPr="00A16CD1" w:rsidRDefault="00A16CD1" w:rsidP="00A16CD1">
      <w:pPr>
        <w:spacing w:after="0"/>
        <w:jc w:val="both"/>
        <w:rPr>
          <w:rFonts w:ascii="Times New Roman" w:hAnsi="Times New Roman" w:cs="Times New Roman"/>
          <w:sz w:val="24"/>
          <w:szCs w:val="24"/>
        </w:rPr>
      </w:pPr>
      <w:r w:rsidRPr="00A16CD1">
        <w:rPr>
          <w:rFonts w:ascii="Times New Roman" w:hAnsi="Times New Roman" w:cs="Times New Roman"/>
          <w:sz w:val="24"/>
          <w:szCs w:val="24"/>
        </w:rPr>
        <w:t>Главной целью демографической политики Республики/Беларусь на современном этапе ее развития являются изменение негативных тенденций рождаемости, смертности, создание в интересах общества благоприятных условий и предпосылок на основе улучшения жизненных условий населения.</w:t>
      </w:r>
      <w:r w:rsidRPr="00A16CD1">
        <w:rPr>
          <w:rFonts w:ascii="Times New Roman" w:hAnsi="Times New Roman" w:cs="Times New Roman"/>
          <w:sz w:val="24"/>
          <w:szCs w:val="24"/>
        </w:rPr>
        <w:tab/>
      </w:r>
    </w:p>
    <w:p w:rsidR="00A16CD1" w:rsidRPr="00A16CD1" w:rsidRDefault="00A16CD1" w:rsidP="00A16CD1">
      <w:pPr>
        <w:spacing w:after="0"/>
        <w:jc w:val="both"/>
        <w:rPr>
          <w:rFonts w:ascii="Times New Roman" w:hAnsi="Times New Roman" w:cs="Times New Roman"/>
          <w:sz w:val="24"/>
          <w:szCs w:val="24"/>
        </w:rPr>
      </w:pPr>
      <w:r w:rsidRPr="00A16CD1">
        <w:rPr>
          <w:rFonts w:ascii="Times New Roman" w:hAnsi="Times New Roman" w:cs="Times New Roman"/>
          <w:sz w:val="24"/>
          <w:szCs w:val="24"/>
        </w:rPr>
        <w:t>В Республике Беларусь с целью улучшения демографической  ситуации разработан комплекс мероприятий по следующим направлениям:</w:t>
      </w:r>
      <w:r w:rsidRPr="00A16CD1">
        <w:rPr>
          <w:rFonts w:ascii="Times New Roman" w:hAnsi="Times New Roman" w:cs="Times New Roman"/>
          <w:sz w:val="24"/>
          <w:szCs w:val="24"/>
        </w:rPr>
        <w:tab/>
      </w:r>
    </w:p>
    <w:p w:rsidR="00A16CD1" w:rsidRPr="00A16CD1" w:rsidRDefault="00A16CD1" w:rsidP="00A16CD1">
      <w:pPr>
        <w:spacing w:after="0"/>
        <w:jc w:val="both"/>
        <w:rPr>
          <w:rFonts w:ascii="Times New Roman" w:hAnsi="Times New Roman" w:cs="Times New Roman"/>
          <w:sz w:val="24"/>
          <w:szCs w:val="24"/>
        </w:rPr>
      </w:pPr>
      <w:r w:rsidRPr="00A16CD1">
        <w:rPr>
          <w:rFonts w:ascii="Times New Roman" w:hAnsi="Times New Roman" w:cs="Times New Roman"/>
          <w:sz w:val="24"/>
          <w:szCs w:val="24"/>
        </w:rPr>
        <w:t>-</w:t>
      </w:r>
      <w:r w:rsidRPr="00A16CD1">
        <w:rPr>
          <w:rFonts w:ascii="Times New Roman" w:hAnsi="Times New Roman" w:cs="Times New Roman"/>
          <w:sz w:val="24"/>
          <w:szCs w:val="24"/>
        </w:rPr>
        <w:tab/>
        <w:t>стабилизация рождаемости и ее увеличение в перспективе до уровня, обеспечивающего простой режим воспроизводства;</w:t>
      </w:r>
    </w:p>
    <w:p w:rsidR="00A16CD1" w:rsidRPr="00A16CD1" w:rsidRDefault="00A16CD1" w:rsidP="00A16CD1">
      <w:pPr>
        <w:spacing w:after="0"/>
        <w:jc w:val="both"/>
        <w:rPr>
          <w:rFonts w:ascii="Times New Roman" w:hAnsi="Times New Roman" w:cs="Times New Roman"/>
          <w:sz w:val="24"/>
          <w:szCs w:val="24"/>
        </w:rPr>
      </w:pPr>
      <w:r w:rsidRPr="00A16CD1">
        <w:rPr>
          <w:rFonts w:ascii="Times New Roman" w:hAnsi="Times New Roman" w:cs="Times New Roman"/>
          <w:sz w:val="24"/>
          <w:szCs w:val="24"/>
        </w:rPr>
        <w:t>-</w:t>
      </w:r>
      <w:r w:rsidRPr="00A16CD1">
        <w:rPr>
          <w:rFonts w:ascii="Times New Roman" w:hAnsi="Times New Roman" w:cs="Times New Roman"/>
          <w:sz w:val="24"/>
          <w:szCs w:val="24"/>
        </w:rPr>
        <w:tab/>
        <w:t xml:space="preserve">повышение уровня здоровья населения, уменьшение смертности и рост средней </w:t>
      </w:r>
      <w:r w:rsidRPr="00A16CD1">
        <w:rPr>
          <w:rFonts w:ascii="Times New Roman" w:hAnsi="Times New Roman" w:cs="Times New Roman"/>
          <w:sz w:val="24"/>
          <w:szCs w:val="24"/>
        </w:rPr>
        <w:t>продолжительности</w:t>
      </w:r>
      <w:r w:rsidRPr="00A16CD1">
        <w:rPr>
          <w:rFonts w:ascii="Times New Roman" w:hAnsi="Times New Roman" w:cs="Times New Roman"/>
          <w:sz w:val="24"/>
          <w:szCs w:val="24"/>
        </w:rPr>
        <w:t xml:space="preserve"> жизни;</w:t>
      </w:r>
    </w:p>
    <w:p w:rsidR="00A16CD1" w:rsidRPr="00A16CD1" w:rsidRDefault="00A16CD1" w:rsidP="00A16CD1">
      <w:pPr>
        <w:spacing w:after="0"/>
        <w:jc w:val="both"/>
        <w:rPr>
          <w:rFonts w:ascii="Times New Roman" w:hAnsi="Times New Roman" w:cs="Times New Roman"/>
          <w:sz w:val="24"/>
          <w:szCs w:val="24"/>
        </w:rPr>
      </w:pPr>
      <w:r w:rsidRPr="00A16CD1">
        <w:rPr>
          <w:rFonts w:ascii="Times New Roman" w:hAnsi="Times New Roman" w:cs="Times New Roman"/>
          <w:sz w:val="24"/>
          <w:szCs w:val="24"/>
        </w:rPr>
        <w:t>-</w:t>
      </w:r>
      <w:r w:rsidRPr="00A16CD1">
        <w:rPr>
          <w:rFonts w:ascii="Times New Roman" w:hAnsi="Times New Roman" w:cs="Times New Roman"/>
          <w:sz w:val="24"/>
          <w:szCs w:val="24"/>
        </w:rPr>
        <w:tab/>
        <w:t>укрепление брачно-семейных отношений и улучшение условий жизнедеятельности семьи;</w:t>
      </w:r>
    </w:p>
    <w:p w:rsidR="00A16CD1" w:rsidRPr="00A16CD1" w:rsidRDefault="00A16CD1" w:rsidP="00A16CD1">
      <w:pPr>
        <w:spacing w:after="0"/>
        <w:jc w:val="both"/>
        <w:rPr>
          <w:rFonts w:ascii="Times New Roman" w:hAnsi="Times New Roman" w:cs="Times New Roman"/>
          <w:sz w:val="24"/>
          <w:szCs w:val="24"/>
        </w:rPr>
      </w:pPr>
      <w:r w:rsidRPr="00A16CD1">
        <w:rPr>
          <w:rFonts w:ascii="Times New Roman" w:hAnsi="Times New Roman" w:cs="Times New Roman"/>
          <w:sz w:val="24"/>
          <w:szCs w:val="24"/>
        </w:rPr>
        <w:t>-</w:t>
      </w:r>
      <w:r w:rsidRPr="00A16CD1">
        <w:rPr>
          <w:rFonts w:ascii="Times New Roman" w:hAnsi="Times New Roman" w:cs="Times New Roman"/>
          <w:sz w:val="24"/>
          <w:szCs w:val="24"/>
        </w:rPr>
        <w:tab/>
        <w:t>совершенствование регулирования миграционных процессов. Основной формой реализации демографической политики</w:t>
      </w:r>
    </w:p>
    <w:p w:rsidR="00A16CD1" w:rsidRPr="00A16CD1" w:rsidRDefault="00A16CD1" w:rsidP="00A16CD1">
      <w:pPr>
        <w:spacing w:after="0"/>
        <w:jc w:val="both"/>
        <w:rPr>
          <w:rFonts w:ascii="Times New Roman" w:hAnsi="Times New Roman" w:cs="Times New Roman"/>
          <w:sz w:val="24"/>
          <w:szCs w:val="24"/>
        </w:rPr>
      </w:pPr>
      <w:r w:rsidRPr="00A16CD1">
        <w:rPr>
          <w:rFonts w:ascii="Times New Roman" w:hAnsi="Times New Roman" w:cs="Times New Roman"/>
          <w:sz w:val="24"/>
          <w:szCs w:val="24"/>
        </w:rPr>
        <w:t>государства на сегодняшний день являются Национальная программа, утвержденная Указом Президента Республики Беларусь от 11 августа 2011г. №357 «Об утверждении Национальной программы демографической безопасности Республики Беларусь на 2011-2015 годы» и региональная программа демографической безопасности Брестской области на 2011-2015 годы.</w:t>
      </w:r>
    </w:p>
    <w:p w:rsidR="00A16CD1" w:rsidRPr="00A16CD1" w:rsidRDefault="00A16CD1" w:rsidP="00A16CD1">
      <w:pPr>
        <w:spacing w:after="0"/>
        <w:jc w:val="both"/>
        <w:rPr>
          <w:rFonts w:ascii="Times New Roman" w:hAnsi="Times New Roman" w:cs="Times New Roman"/>
          <w:sz w:val="24"/>
          <w:szCs w:val="24"/>
        </w:rPr>
      </w:pPr>
      <w:r w:rsidRPr="00A16CD1">
        <w:rPr>
          <w:rFonts w:ascii="Times New Roman" w:hAnsi="Times New Roman" w:cs="Times New Roman"/>
          <w:sz w:val="24"/>
          <w:szCs w:val="24"/>
        </w:rPr>
        <w:t>По состоянию на 1 июля 2013 года численность населения в республике составила 9 459,8 тыс. человек, в первом полугодии родилось 56 184 детей, умерло - 64 842 человека. Естественная убыль населения составила 8 658 человек (в 2012 - 9 737).</w:t>
      </w:r>
    </w:p>
    <w:p w:rsidR="00A16CD1" w:rsidRPr="00A16CD1" w:rsidRDefault="00A16CD1" w:rsidP="00A16CD1">
      <w:pPr>
        <w:spacing w:after="0"/>
        <w:jc w:val="both"/>
        <w:rPr>
          <w:rFonts w:ascii="Times New Roman" w:hAnsi="Times New Roman" w:cs="Times New Roman"/>
          <w:sz w:val="24"/>
          <w:szCs w:val="24"/>
        </w:rPr>
      </w:pPr>
      <w:r w:rsidRPr="00A16CD1">
        <w:rPr>
          <w:rFonts w:ascii="Times New Roman" w:hAnsi="Times New Roman" w:cs="Times New Roman"/>
          <w:sz w:val="24"/>
          <w:szCs w:val="24"/>
        </w:rPr>
        <w:t xml:space="preserve">Анализ демографических показателей в Брестской области за 6 месяцев 2013г. в сравнении с аналогичным периодом 2012 г. свидетельствует о сохранении высокого уровня показателя рождаемости - 12,7 </w:t>
      </w:r>
      <w:proofErr w:type="spellStart"/>
      <w:r w:rsidRPr="00A16CD1">
        <w:rPr>
          <w:rFonts w:ascii="Times New Roman" w:hAnsi="Times New Roman" w:cs="Times New Roman"/>
          <w:sz w:val="24"/>
          <w:szCs w:val="24"/>
        </w:rPr>
        <w:t>промилли</w:t>
      </w:r>
      <w:proofErr w:type="spellEnd"/>
      <w:r w:rsidRPr="00A16CD1">
        <w:rPr>
          <w:rFonts w:ascii="Times New Roman" w:hAnsi="Times New Roman" w:cs="Times New Roman"/>
          <w:sz w:val="24"/>
          <w:szCs w:val="24"/>
        </w:rPr>
        <w:t xml:space="preserve"> (количество рождений на 1000 населения) (8720 человек), который превышает среднереспубликанский - 12,0. В абсолютных цифрах родилось на 144 ребенка больше чем за 6 мес. 2012</w:t>
      </w:r>
      <w:r>
        <w:rPr>
          <w:rFonts w:ascii="Times New Roman" w:hAnsi="Times New Roman" w:cs="Times New Roman"/>
          <w:sz w:val="24"/>
          <w:szCs w:val="24"/>
        </w:rPr>
        <w:t xml:space="preserve"> </w:t>
      </w:r>
      <w:r w:rsidRPr="00A16CD1">
        <w:rPr>
          <w:rFonts w:ascii="Times New Roman" w:hAnsi="Times New Roman" w:cs="Times New Roman"/>
          <w:sz w:val="24"/>
          <w:szCs w:val="24"/>
        </w:rPr>
        <w:t>г.</w:t>
      </w:r>
    </w:p>
    <w:p w:rsidR="00A16CD1" w:rsidRPr="00A16CD1" w:rsidRDefault="00A16CD1" w:rsidP="00A16CD1">
      <w:pPr>
        <w:spacing w:after="0"/>
        <w:jc w:val="both"/>
        <w:rPr>
          <w:rFonts w:ascii="Times New Roman" w:hAnsi="Times New Roman" w:cs="Times New Roman"/>
          <w:sz w:val="24"/>
          <w:szCs w:val="24"/>
        </w:rPr>
      </w:pPr>
      <w:proofErr w:type="gramStart"/>
      <w:r w:rsidRPr="00A16CD1">
        <w:rPr>
          <w:rFonts w:ascii="Times New Roman" w:hAnsi="Times New Roman" w:cs="Times New Roman"/>
          <w:sz w:val="24"/>
          <w:szCs w:val="24"/>
        </w:rPr>
        <w:t xml:space="preserve">В 12 регионах области отмечено увеличение числа родившихся, в том числе по г. Бресту на 3,2%, Брестскому району на 7,6%, г. </w:t>
      </w:r>
      <w:proofErr w:type="spellStart"/>
      <w:r w:rsidRPr="00A16CD1">
        <w:rPr>
          <w:rFonts w:ascii="Times New Roman" w:hAnsi="Times New Roman" w:cs="Times New Roman"/>
          <w:sz w:val="24"/>
          <w:szCs w:val="24"/>
        </w:rPr>
        <w:t>Барановичй</w:t>
      </w:r>
      <w:proofErr w:type="spellEnd"/>
      <w:r w:rsidRPr="00A16CD1">
        <w:rPr>
          <w:rFonts w:ascii="Times New Roman" w:hAnsi="Times New Roman" w:cs="Times New Roman"/>
          <w:sz w:val="24"/>
          <w:szCs w:val="24"/>
        </w:rPr>
        <w:t xml:space="preserve"> на 0,6%, по </w:t>
      </w:r>
      <w:proofErr w:type="spellStart"/>
      <w:r w:rsidRPr="00A16CD1">
        <w:rPr>
          <w:rFonts w:ascii="Times New Roman" w:hAnsi="Times New Roman" w:cs="Times New Roman"/>
          <w:sz w:val="24"/>
          <w:szCs w:val="24"/>
        </w:rPr>
        <w:t>Барановичскому</w:t>
      </w:r>
      <w:proofErr w:type="spellEnd"/>
      <w:r w:rsidRPr="00A16CD1">
        <w:rPr>
          <w:rFonts w:ascii="Times New Roman" w:hAnsi="Times New Roman" w:cs="Times New Roman"/>
          <w:sz w:val="24"/>
          <w:szCs w:val="24"/>
        </w:rPr>
        <w:t xml:space="preserve"> району на 4,7%, Березовскому на 2,8%, </w:t>
      </w:r>
      <w:proofErr w:type="spellStart"/>
      <w:r w:rsidRPr="00A16CD1">
        <w:rPr>
          <w:rFonts w:ascii="Times New Roman" w:hAnsi="Times New Roman" w:cs="Times New Roman"/>
          <w:sz w:val="24"/>
          <w:szCs w:val="24"/>
        </w:rPr>
        <w:t>Жабинковском</w:t>
      </w:r>
      <w:proofErr w:type="spellEnd"/>
      <w:r w:rsidRPr="00A16CD1">
        <w:rPr>
          <w:rFonts w:ascii="Times New Roman" w:hAnsi="Times New Roman" w:cs="Times New Roman"/>
          <w:sz w:val="24"/>
          <w:szCs w:val="24"/>
        </w:rPr>
        <w:t xml:space="preserve"> на 5,1%, Ивановскому на 12,3%, </w:t>
      </w:r>
      <w:proofErr w:type="spellStart"/>
      <w:r w:rsidRPr="00A16CD1">
        <w:rPr>
          <w:rFonts w:ascii="Times New Roman" w:hAnsi="Times New Roman" w:cs="Times New Roman"/>
          <w:sz w:val="24"/>
          <w:szCs w:val="24"/>
        </w:rPr>
        <w:t>Каменецкому</w:t>
      </w:r>
      <w:proofErr w:type="spellEnd"/>
      <w:r w:rsidRPr="00A16CD1">
        <w:rPr>
          <w:rFonts w:ascii="Times New Roman" w:hAnsi="Times New Roman" w:cs="Times New Roman"/>
          <w:sz w:val="24"/>
          <w:szCs w:val="24"/>
        </w:rPr>
        <w:t xml:space="preserve"> на 2,5%, </w:t>
      </w:r>
      <w:proofErr w:type="spellStart"/>
      <w:r w:rsidRPr="00A16CD1">
        <w:rPr>
          <w:rFonts w:ascii="Times New Roman" w:hAnsi="Times New Roman" w:cs="Times New Roman"/>
          <w:sz w:val="24"/>
          <w:szCs w:val="24"/>
        </w:rPr>
        <w:t>Малоритскому</w:t>
      </w:r>
      <w:proofErr w:type="spellEnd"/>
      <w:r w:rsidRPr="00A16CD1">
        <w:rPr>
          <w:rFonts w:ascii="Times New Roman" w:hAnsi="Times New Roman" w:cs="Times New Roman"/>
          <w:sz w:val="24"/>
          <w:szCs w:val="24"/>
        </w:rPr>
        <w:t xml:space="preserve"> на 5,5%, </w:t>
      </w:r>
      <w:proofErr w:type="spellStart"/>
      <w:r w:rsidRPr="00A16CD1">
        <w:rPr>
          <w:rFonts w:ascii="Times New Roman" w:hAnsi="Times New Roman" w:cs="Times New Roman"/>
          <w:sz w:val="24"/>
          <w:szCs w:val="24"/>
        </w:rPr>
        <w:t>Пружанскому</w:t>
      </w:r>
      <w:proofErr w:type="spellEnd"/>
      <w:r w:rsidRPr="00A16CD1">
        <w:rPr>
          <w:rFonts w:ascii="Times New Roman" w:hAnsi="Times New Roman" w:cs="Times New Roman"/>
          <w:sz w:val="24"/>
          <w:szCs w:val="24"/>
        </w:rPr>
        <w:t xml:space="preserve"> на 17,6%), </w:t>
      </w:r>
      <w:proofErr w:type="spellStart"/>
      <w:r w:rsidRPr="00A16CD1">
        <w:rPr>
          <w:rFonts w:ascii="Times New Roman" w:hAnsi="Times New Roman" w:cs="Times New Roman"/>
          <w:sz w:val="24"/>
          <w:szCs w:val="24"/>
        </w:rPr>
        <w:t>Столинскому</w:t>
      </w:r>
      <w:proofErr w:type="spellEnd"/>
      <w:r w:rsidRPr="00A16CD1">
        <w:rPr>
          <w:rFonts w:ascii="Times New Roman" w:hAnsi="Times New Roman" w:cs="Times New Roman"/>
          <w:sz w:val="24"/>
          <w:szCs w:val="24"/>
        </w:rPr>
        <w:t xml:space="preserve"> на 4,1%. </w:t>
      </w:r>
      <w:proofErr w:type="gramEnd"/>
    </w:p>
    <w:p w:rsidR="00A16CD1" w:rsidRPr="00A16CD1" w:rsidRDefault="00A16CD1" w:rsidP="00A16CD1">
      <w:pPr>
        <w:spacing w:after="0"/>
        <w:jc w:val="both"/>
        <w:rPr>
          <w:rFonts w:ascii="Times New Roman" w:hAnsi="Times New Roman" w:cs="Times New Roman"/>
          <w:sz w:val="24"/>
          <w:szCs w:val="24"/>
        </w:rPr>
      </w:pPr>
      <w:r w:rsidRPr="00A16CD1">
        <w:rPr>
          <w:rFonts w:ascii="Times New Roman" w:hAnsi="Times New Roman" w:cs="Times New Roman"/>
          <w:sz w:val="24"/>
          <w:szCs w:val="24"/>
        </w:rPr>
        <w:t xml:space="preserve">Вместе с тем, рождаемость снизилась в г. Пинске на 2,6%, Пинском районе - (-3,6%), в </w:t>
      </w:r>
      <w:proofErr w:type="spellStart"/>
      <w:r w:rsidRPr="00A16CD1">
        <w:rPr>
          <w:rFonts w:ascii="Times New Roman" w:hAnsi="Times New Roman" w:cs="Times New Roman"/>
          <w:sz w:val="24"/>
          <w:szCs w:val="24"/>
        </w:rPr>
        <w:t>Дрогичинском</w:t>
      </w:r>
      <w:proofErr w:type="spellEnd"/>
      <w:r w:rsidRPr="00A16CD1">
        <w:rPr>
          <w:rFonts w:ascii="Times New Roman" w:hAnsi="Times New Roman" w:cs="Times New Roman"/>
          <w:sz w:val="24"/>
          <w:szCs w:val="24"/>
        </w:rPr>
        <w:t xml:space="preserve"> (-10,5%), </w:t>
      </w:r>
      <w:proofErr w:type="spellStart"/>
      <w:r w:rsidRPr="00A16CD1">
        <w:rPr>
          <w:rFonts w:ascii="Times New Roman" w:hAnsi="Times New Roman" w:cs="Times New Roman"/>
          <w:sz w:val="24"/>
          <w:szCs w:val="24"/>
        </w:rPr>
        <w:t>Ивацевичском</w:t>
      </w:r>
      <w:proofErr w:type="spellEnd"/>
      <w:r w:rsidRPr="00A16CD1">
        <w:rPr>
          <w:rFonts w:ascii="Times New Roman" w:hAnsi="Times New Roman" w:cs="Times New Roman"/>
          <w:sz w:val="24"/>
          <w:szCs w:val="24"/>
        </w:rPr>
        <w:t xml:space="preserve"> (-1,6%), </w:t>
      </w:r>
      <w:proofErr w:type="spellStart"/>
      <w:r w:rsidRPr="00A16CD1">
        <w:rPr>
          <w:rFonts w:ascii="Times New Roman" w:hAnsi="Times New Roman" w:cs="Times New Roman"/>
          <w:sz w:val="24"/>
          <w:szCs w:val="24"/>
        </w:rPr>
        <w:t>Ляховичском</w:t>
      </w:r>
      <w:proofErr w:type="spellEnd"/>
      <w:r w:rsidRPr="00A16CD1">
        <w:rPr>
          <w:rFonts w:ascii="Times New Roman" w:hAnsi="Times New Roman" w:cs="Times New Roman"/>
          <w:sz w:val="24"/>
          <w:szCs w:val="24"/>
        </w:rPr>
        <w:t xml:space="preserve"> (-3,4%), Кобринском (-3,7%), в </w:t>
      </w:r>
      <w:proofErr w:type="spellStart"/>
      <w:r w:rsidRPr="00A16CD1">
        <w:rPr>
          <w:rFonts w:ascii="Times New Roman" w:hAnsi="Times New Roman" w:cs="Times New Roman"/>
          <w:sz w:val="24"/>
          <w:szCs w:val="24"/>
        </w:rPr>
        <w:t>Лунинецком</w:t>
      </w:r>
      <w:proofErr w:type="spellEnd"/>
      <w:r w:rsidRPr="00A16CD1">
        <w:rPr>
          <w:rFonts w:ascii="Times New Roman" w:hAnsi="Times New Roman" w:cs="Times New Roman"/>
          <w:sz w:val="24"/>
          <w:szCs w:val="24"/>
        </w:rPr>
        <w:t xml:space="preserve"> и </w:t>
      </w:r>
      <w:proofErr w:type="spellStart"/>
      <w:r w:rsidRPr="00A16CD1">
        <w:rPr>
          <w:rFonts w:ascii="Times New Roman" w:hAnsi="Times New Roman" w:cs="Times New Roman"/>
          <w:sz w:val="24"/>
          <w:szCs w:val="24"/>
        </w:rPr>
        <w:t>Ганцевичском</w:t>
      </w:r>
      <w:proofErr w:type="spellEnd"/>
      <w:r w:rsidRPr="00A16CD1">
        <w:rPr>
          <w:rFonts w:ascii="Times New Roman" w:hAnsi="Times New Roman" w:cs="Times New Roman"/>
          <w:sz w:val="24"/>
          <w:szCs w:val="24"/>
        </w:rPr>
        <w:t xml:space="preserve"> районах показатель остался на уровне прошлого года</w:t>
      </w:r>
    </w:p>
    <w:p w:rsidR="00A16CD1" w:rsidRPr="00A16CD1" w:rsidRDefault="00A16CD1" w:rsidP="00A16CD1">
      <w:pPr>
        <w:spacing w:after="0"/>
        <w:jc w:val="both"/>
        <w:rPr>
          <w:rFonts w:ascii="Times New Roman" w:hAnsi="Times New Roman" w:cs="Times New Roman"/>
          <w:sz w:val="24"/>
          <w:szCs w:val="24"/>
        </w:rPr>
      </w:pPr>
      <w:r w:rsidRPr="00A16CD1">
        <w:rPr>
          <w:rFonts w:ascii="Times New Roman" w:hAnsi="Times New Roman" w:cs="Times New Roman"/>
          <w:sz w:val="24"/>
          <w:szCs w:val="24"/>
        </w:rPr>
        <w:t>По численности населения Брестская область занимает четвертое место в республике после г. Минска, Минской и Гомельской областей. На 1 июля 2013 года численность населения региона составила 1389,1 тысяч человек.</w:t>
      </w:r>
    </w:p>
    <w:p w:rsidR="00A16CD1" w:rsidRPr="00A16CD1" w:rsidRDefault="00A16CD1" w:rsidP="00A16CD1">
      <w:pPr>
        <w:spacing w:after="0"/>
        <w:jc w:val="both"/>
        <w:rPr>
          <w:rFonts w:ascii="Times New Roman" w:hAnsi="Times New Roman" w:cs="Times New Roman"/>
          <w:sz w:val="24"/>
          <w:szCs w:val="24"/>
        </w:rPr>
      </w:pPr>
      <w:r w:rsidRPr="00A16CD1">
        <w:rPr>
          <w:rFonts w:ascii="Times New Roman" w:hAnsi="Times New Roman" w:cs="Times New Roman"/>
          <w:sz w:val="24"/>
          <w:szCs w:val="24"/>
        </w:rPr>
        <w:t>Доля городского населения области в 2012 году составляла 67,8% всего населения, третья его часть сосредоточена в г. Бресте.</w:t>
      </w:r>
    </w:p>
    <w:p w:rsidR="00A16CD1" w:rsidRPr="00A16CD1" w:rsidRDefault="00A16CD1" w:rsidP="00A16CD1">
      <w:pPr>
        <w:spacing w:after="0"/>
        <w:jc w:val="both"/>
        <w:rPr>
          <w:rFonts w:ascii="Times New Roman" w:hAnsi="Times New Roman" w:cs="Times New Roman"/>
          <w:sz w:val="24"/>
          <w:szCs w:val="24"/>
        </w:rPr>
      </w:pPr>
      <w:r w:rsidRPr="00A16CD1">
        <w:rPr>
          <w:rFonts w:ascii="Times New Roman" w:hAnsi="Times New Roman" w:cs="Times New Roman"/>
          <w:sz w:val="24"/>
          <w:szCs w:val="24"/>
        </w:rPr>
        <w:t>Основной тенденцией возрастной структуры является его постарение. Так, доля лиц старше трудоспособного возраста увеличилась с 13,1% на начало 1960 года до 19,9% в 1990 году и до 23,5% к началу 2013 года.</w:t>
      </w:r>
    </w:p>
    <w:p w:rsidR="00A16CD1" w:rsidRPr="00A16CD1" w:rsidRDefault="00A16CD1" w:rsidP="00A16CD1">
      <w:pPr>
        <w:spacing w:after="0"/>
        <w:jc w:val="both"/>
        <w:rPr>
          <w:rFonts w:ascii="Times New Roman" w:hAnsi="Times New Roman" w:cs="Times New Roman"/>
          <w:sz w:val="24"/>
          <w:szCs w:val="24"/>
        </w:rPr>
      </w:pPr>
      <w:r w:rsidRPr="00A16CD1">
        <w:rPr>
          <w:rFonts w:ascii="Times New Roman" w:hAnsi="Times New Roman" w:cs="Times New Roman"/>
          <w:sz w:val="24"/>
          <w:szCs w:val="24"/>
        </w:rPr>
        <w:lastRenderedPageBreak/>
        <w:t>Каждый пятый житель области - в пенсионном возрасте, в сельской местности - каждый третий. Численность лиц этой категории превышает численность детей в возрасте до 16 лет почти на 75 тыс. человек.</w:t>
      </w:r>
    </w:p>
    <w:p w:rsidR="00A16CD1" w:rsidRPr="00A16CD1" w:rsidRDefault="00A16CD1" w:rsidP="00A16CD1">
      <w:pPr>
        <w:spacing w:after="0"/>
        <w:jc w:val="both"/>
        <w:rPr>
          <w:rFonts w:ascii="Times New Roman" w:hAnsi="Times New Roman" w:cs="Times New Roman"/>
          <w:i/>
          <w:sz w:val="24"/>
          <w:szCs w:val="24"/>
        </w:rPr>
      </w:pPr>
      <w:r w:rsidRPr="00A16CD1">
        <w:rPr>
          <w:rFonts w:ascii="Times New Roman" w:hAnsi="Times New Roman" w:cs="Times New Roman"/>
          <w:i/>
          <w:sz w:val="24"/>
          <w:szCs w:val="24"/>
        </w:rPr>
        <w:t>Справочно: в 1959 году численность детей в 2,5 раза превышала численность лиц старше трудоспособного возраста.</w:t>
      </w:r>
    </w:p>
    <w:p w:rsidR="00A16CD1" w:rsidRPr="00A16CD1" w:rsidRDefault="00A16CD1" w:rsidP="00A16CD1">
      <w:pPr>
        <w:spacing w:after="0"/>
        <w:jc w:val="both"/>
        <w:rPr>
          <w:rFonts w:ascii="Times New Roman" w:hAnsi="Times New Roman" w:cs="Times New Roman"/>
          <w:sz w:val="24"/>
          <w:szCs w:val="24"/>
        </w:rPr>
      </w:pPr>
      <w:r w:rsidRPr="00A16CD1">
        <w:rPr>
          <w:rFonts w:ascii="Times New Roman" w:hAnsi="Times New Roman" w:cs="Times New Roman"/>
          <w:sz w:val="24"/>
          <w:szCs w:val="24"/>
        </w:rPr>
        <w:t>Главной причиной старения населения является спад рождаемости, в результате чего уменьшилась доля детей во всем населении.</w:t>
      </w:r>
    </w:p>
    <w:p w:rsidR="00A16CD1" w:rsidRPr="00A16CD1" w:rsidRDefault="00A16CD1" w:rsidP="00A16CD1">
      <w:pPr>
        <w:spacing w:after="0"/>
        <w:jc w:val="both"/>
        <w:rPr>
          <w:rFonts w:ascii="Times New Roman" w:hAnsi="Times New Roman" w:cs="Times New Roman"/>
          <w:sz w:val="24"/>
          <w:szCs w:val="24"/>
        </w:rPr>
      </w:pPr>
      <w:r w:rsidRPr="00A16CD1">
        <w:rPr>
          <w:rFonts w:ascii="Times New Roman" w:hAnsi="Times New Roman" w:cs="Times New Roman"/>
          <w:sz w:val="24"/>
          <w:szCs w:val="24"/>
        </w:rPr>
        <w:t>За последние пятьдесят лет тенденции рождаемости изменялись несколько раз.</w:t>
      </w:r>
    </w:p>
    <w:p w:rsidR="00A16CD1" w:rsidRPr="00A16CD1" w:rsidRDefault="00A16CD1" w:rsidP="00A16CD1">
      <w:pPr>
        <w:spacing w:after="0"/>
        <w:jc w:val="both"/>
        <w:rPr>
          <w:rFonts w:ascii="Times New Roman" w:hAnsi="Times New Roman" w:cs="Times New Roman"/>
          <w:sz w:val="24"/>
          <w:szCs w:val="24"/>
        </w:rPr>
      </w:pPr>
      <w:r w:rsidRPr="00A16CD1">
        <w:rPr>
          <w:rFonts w:ascii="Times New Roman" w:hAnsi="Times New Roman" w:cs="Times New Roman"/>
          <w:sz w:val="24"/>
          <w:szCs w:val="24"/>
        </w:rPr>
        <w:t>В начале 40-х годов на каждую 1000 жителей области рождалось в среднем около 30 детей. Если в 1960 году общий коэффициент рождаемости равнялся 25,4 промилле, в 1990 году - 15,0, в 2010 году коэффициент рождаемости составил 12,2 промилле, а в 2012-м - 13,1 (родилось 18 214 человек). Благоприятный же процесс воспроизводства характеризуется уровнем рождаемости 18 и выше.</w:t>
      </w:r>
    </w:p>
    <w:p w:rsidR="00A16CD1" w:rsidRPr="00A16CD1" w:rsidRDefault="00A16CD1" w:rsidP="00A16CD1">
      <w:pPr>
        <w:spacing w:after="0"/>
        <w:jc w:val="both"/>
        <w:rPr>
          <w:rFonts w:ascii="Times New Roman" w:hAnsi="Times New Roman" w:cs="Times New Roman"/>
          <w:sz w:val="24"/>
          <w:szCs w:val="24"/>
        </w:rPr>
      </w:pPr>
      <w:r w:rsidRPr="00A16CD1">
        <w:rPr>
          <w:rFonts w:ascii="Times New Roman" w:hAnsi="Times New Roman" w:cs="Times New Roman"/>
          <w:sz w:val="24"/>
          <w:szCs w:val="24"/>
        </w:rPr>
        <w:t>Мониторинг возрастной структуры женщин детородного возраста показал, что ежегодно с 2004 года их число уменьшается в среднем более чем на 5 тысяч человек. За последние два года их число уменьшилось на 12 тысяч человек, в том числе в городских поселениях - более чем на 4 тыс., в сельской местности - почти на 8 тыс.</w:t>
      </w:r>
    </w:p>
    <w:p w:rsidR="00A16CD1" w:rsidRPr="00A16CD1" w:rsidRDefault="00A16CD1" w:rsidP="00A16CD1">
      <w:pPr>
        <w:spacing w:after="0"/>
        <w:jc w:val="both"/>
        <w:rPr>
          <w:rFonts w:ascii="Times New Roman" w:hAnsi="Times New Roman" w:cs="Times New Roman"/>
          <w:sz w:val="24"/>
          <w:szCs w:val="24"/>
        </w:rPr>
      </w:pPr>
      <w:r w:rsidRPr="00A16CD1">
        <w:rPr>
          <w:rFonts w:ascii="Times New Roman" w:hAnsi="Times New Roman" w:cs="Times New Roman"/>
          <w:sz w:val="24"/>
          <w:szCs w:val="24"/>
        </w:rPr>
        <w:t>Росту числа родившихся может способствовать сокращение числа абортов. За 2012 год по области их было проведено 2535, из них по медицинским показаниям -168.</w:t>
      </w:r>
    </w:p>
    <w:p w:rsidR="00A16CD1" w:rsidRPr="00A16CD1" w:rsidRDefault="00A16CD1" w:rsidP="00A16CD1">
      <w:pPr>
        <w:spacing w:after="0"/>
        <w:jc w:val="both"/>
        <w:rPr>
          <w:rFonts w:ascii="Times New Roman" w:hAnsi="Times New Roman" w:cs="Times New Roman"/>
          <w:sz w:val="24"/>
          <w:szCs w:val="24"/>
        </w:rPr>
      </w:pPr>
      <w:r w:rsidRPr="00A16CD1">
        <w:rPr>
          <w:rFonts w:ascii="Times New Roman" w:hAnsi="Times New Roman" w:cs="Times New Roman"/>
          <w:sz w:val="24"/>
          <w:szCs w:val="24"/>
        </w:rPr>
        <w:t xml:space="preserve">Показатель </w:t>
      </w:r>
      <w:r w:rsidRPr="00A16CD1">
        <w:rPr>
          <w:rFonts w:ascii="Times New Roman" w:hAnsi="Times New Roman" w:cs="Times New Roman"/>
          <w:b/>
          <w:sz w:val="24"/>
          <w:szCs w:val="24"/>
        </w:rPr>
        <w:t>смертности населения</w:t>
      </w:r>
      <w:r w:rsidRPr="00A16CD1">
        <w:rPr>
          <w:rFonts w:ascii="Times New Roman" w:hAnsi="Times New Roman" w:cs="Times New Roman"/>
          <w:sz w:val="24"/>
          <w:szCs w:val="24"/>
        </w:rPr>
        <w:t xml:space="preserve"> за январь - июнь вырос до 13,6% (9381 человек), за 6 мес. 2012 г. - 13,3% (9190), по РБ - 13,8%. Количество смертей в городах возросло на 3,8%, в сельской местности - на 0,4%. Показатель естественной убыли составил - 0,9%, это - 661 человек (</w:t>
      </w:r>
      <w:proofErr w:type="gramStart"/>
      <w:r w:rsidRPr="00A16CD1">
        <w:rPr>
          <w:rFonts w:ascii="Times New Roman" w:hAnsi="Times New Roman" w:cs="Times New Roman"/>
          <w:sz w:val="24"/>
          <w:szCs w:val="24"/>
        </w:rPr>
        <w:t>за</w:t>
      </w:r>
      <w:proofErr w:type="gramEnd"/>
      <w:r w:rsidRPr="00A16CD1">
        <w:rPr>
          <w:rFonts w:ascii="Times New Roman" w:hAnsi="Times New Roman" w:cs="Times New Roman"/>
          <w:sz w:val="24"/>
          <w:szCs w:val="24"/>
        </w:rPr>
        <w:t xml:space="preserve"> 6 мес. 2012г - 0,7%, РБ - 1,8%).</w:t>
      </w:r>
    </w:p>
    <w:p w:rsidR="00A16CD1" w:rsidRPr="00A16CD1" w:rsidRDefault="00A16CD1" w:rsidP="00A16CD1">
      <w:pPr>
        <w:spacing w:after="0"/>
        <w:jc w:val="both"/>
        <w:rPr>
          <w:rFonts w:ascii="Times New Roman" w:hAnsi="Times New Roman" w:cs="Times New Roman"/>
          <w:sz w:val="24"/>
          <w:szCs w:val="24"/>
        </w:rPr>
      </w:pPr>
      <w:r w:rsidRPr="00A16CD1">
        <w:rPr>
          <w:rFonts w:ascii="Times New Roman" w:hAnsi="Times New Roman" w:cs="Times New Roman"/>
          <w:sz w:val="24"/>
          <w:szCs w:val="24"/>
        </w:rPr>
        <w:t xml:space="preserve">Показатель </w:t>
      </w:r>
      <w:r w:rsidRPr="00A16CD1">
        <w:rPr>
          <w:rFonts w:ascii="Times New Roman" w:hAnsi="Times New Roman" w:cs="Times New Roman"/>
          <w:b/>
          <w:sz w:val="24"/>
          <w:szCs w:val="24"/>
        </w:rPr>
        <w:t>младенческой смертности</w:t>
      </w:r>
      <w:r w:rsidRPr="00A16CD1">
        <w:rPr>
          <w:rFonts w:ascii="Times New Roman" w:hAnsi="Times New Roman" w:cs="Times New Roman"/>
          <w:sz w:val="24"/>
          <w:szCs w:val="24"/>
        </w:rPr>
        <w:t xml:space="preserve"> по области за 6 месяцев 2013 года вырос на 1%.</w:t>
      </w:r>
    </w:p>
    <w:p w:rsidR="00A16CD1" w:rsidRPr="00A16CD1" w:rsidRDefault="00A16CD1" w:rsidP="00A16CD1">
      <w:pPr>
        <w:spacing w:after="0"/>
        <w:jc w:val="both"/>
        <w:rPr>
          <w:rFonts w:ascii="Times New Roman" w:hAnsi="Times New Roman" w:cs="Times New Roman"/>
          <w:sz w:val="24"/>
          <w:szCs w:val="24"/>
        </w:rPr>
      </w:pPr>
      <w:r w:rsidRPr="00A16CD1">
        <w:rPr>
          <w:rFonts w:ascii="Times New Roman" w:hAnsi="Times New Roman" w:cs="Times New Roman"/>
          <w:sz w:val="24"/>
          <w:szCs w:val="24"/>
        </w:rPr>
        <w:t>В структуре причин смертности населения преобладают заболевания системы кровообращения (52,9%), новообразования (13,7%), внешние причины (8,0%).</w:t>
      </w:r>
    </w:p>
    <w:p w:rsidR="00A16CD1" w:rsidRPr="00A16CD1" w:rsidRDefault="00A16CD1" w:rsidP="00A16CD1">
      <w:pPr>
        <w:spacing w:after="0"/>
        <w:jc w:val="both"/>
        <w:rPr>
          <w:rFonts w:ascii="Times New Roman" w:hAnsi="Times New Roman" w:cs="Times New Roman"/>
          <w:sz w:val="24"/>
          <w:szCs w:val="24"/>
        </w:rPr>
      </w:pPr>
      <w:r w:rsidRPr="00A16CD1">
        <w:rPr>
          <w:rFonts w:ascii="Times New Roman" w:hAnsi="Times New Roman" w:cs="Times New Roman"/>
          <w:sz w:val="24"/>
          <w:szCs w:val="24"/>
        </w:rPr>
        <w:t>При снижении смертности от внешних причин на 10,3% произошел рост суицидов на 23,6% (с 123 до 152 случаев).</w:t>
      </w:r>
    </w:p>
    <w:p w:rsidR="00A16CD1" w:rsidRPr="00A16CD1" w:rsidRDefault="00A16CD1" w:rsidP="00A16CD1">
      <w:pPr>
        <w:spacing w:after="0"/>
        <w:jc w:val="both"/>
        <w:rPr>
          <w:rFonts w:ascii="Times New Roman" w:hAnsi="Times New Roman" w:cs="Times New Roman"/>
          <w:sz w:val="24"/>
          <w:szCs w:val="24"/>
        </w:rPr>
      </w:pPr>
      <w:r w:rsidRPr="00A16CD1">
        <w:rPr>
          <w:rFonts w:ascii="Times New Roman" w:hAnsi="Times New Roman" w:cs="Times New Roman"/>
          <w:sz w:val="24"/>
          <w:szCs w:val="24"/>
        </w:rPr>
        <w:t>Ежегодно по последней причине уходят из жизни около двух тысяч человек (в 2012 г. - 1464 человека). Порядка 80 процентов умерших от внешних воздействий составляют мужчины в трудоспособном возрасте.</w:t>
      </w:r>
    </w:p>
    <w:p w:rsidR="00A16CD1" w:rsidRPr="00A16CD1" w:rsidRDefault="00A16CD1" w:rsidP="00A16CD1">
      <w:pPr>
        <w:spacing w:after="0"/>
        <w:jc w:val="both"/>
        <w:rPr>
          <w:rFonts w:ascii="Times New Roman" w:hAnsi="Times New Roman" w:cs="Times New Roman"/>
          <w:sz w:val="24"/>
          <w:szCs w:val="24"/>
        </w:rPr>
      </w:pPr>
      <w:r w:rsidRPr="00A16CD1">
        <w:rPr>
          <w:rFonts w:ascii="Times New Roman" w:hAnsi="Times New Roman" w:cs="Times New Roman"/>
          <w:sz w:val="24"/>
          <w:szCs w:val="24"/>
        </w:rPr>
        <w:t xml:space="preserve">Другие причины смерти, в </w:t>
      </w:r>
      <w:proofErr w:type="spellStart"/>
      <w:r w:rsidRPr="00A16CD1">
        <w:rPr>
          <w:rFonts w:ascii="Times New Roman" w:hAnsi="Times New Roman" w:cs="Times New Roman"/>
          <w:sz w:val="24"/>
          <w:szCs w:val="24"/>
        </w:rPr>
        <w:t>т.ч</w:t>
      </w:r>
      <w:proofErr w:type="spellEnd"/>
      <w:r w:rsidRPr="00A16CD1">
        <w:rPr>
          <w:rFonts w:ascii="Times New Roman" w:hAnsi="Times New Roman" w:cs="Times New Roman"/>
          <w:sz w:val="24"/>
          <w:szCs w:val="24"/>
        </w:rPr>
        <w:t xml:space="preserve">. включающие старость, составляют в структуре смертности 21,6% и в сравнении с аналогичным периодом 2012 года </w:t>
      </w:r>
      <w:r w:rsidRPr="00A16CD1">
        <w:rPr>
          <w:rFonts w:ascii="Times New Roman" w:hAnsi="Times New Roman" w:cs="Times New Roman"/>
          <w:sz w:val="24"/>
          <w:szCs w:val="24"/>
        </w:rPr>
        <w:t>выросли</w:t>
      </w:r>
      <w:r w:rsidRPr="00A16CD1">
        <w:rPr>
          <w:rFonts w:ascii="Times New Roman" w:hAnsi="Times New Roman" w:cs="Times New Roman"/>
          <w:sz w:val="24"/>
          <w:szCs w:val="24"/>
        </w:rPr>
        <w:t xml:space="preserve"> на 14,4%. При этом увеличилось количество </w:t>
      </w:r>
      <w:proofErr w:type="gramStart"/>
      <w:r w:rsidRPr="00A16CD1">
        <w:rPr>
          <w:rFonts w:ascii="Times New Roman" w:hAnsi="Times New Roman" w:cs="Times New Roman"/>
          <w:sz w:val="24"/>
          <w:szCs w:val="24"/>
        </w:rPr>
        <w:t>умерших</w:t>
      </w:r>
      <w:proofErr w:type="gramEnd"/>
      <w:r w:rsidRPr="00A16CD1">
        <w:rPr>
          <w:rFonts w:ascii="Times New Roman" w:hAnsi="Times New Roman" w:cs="Times New Roman"/>
          <w:sz w:val="24"/>
          <w:szCs w:val="24"/>
        </w:rPr>
        <w:t xml:space="preserve"> от старости на 19,4% (РБ +9,4%).</w:t>
      </w:r>
    </w:p>
    <w:p w:rsidR="00A16CD1" w:rsidRPr="00A16CD1" w:rsidRDefault="00A16CD1" w:rsidP="00A16CD1">
      <w:pPr>
        <w:spacing w:after="0"/>
        <w:jc w:val="both"/>
        <w:rPr>
          <w:rFonts w:ascii="Times New Roman" w:hAnsi="Times New Roman" w:cs="Times New Roman"/>
          <w:sz w:val="24"/>
          <w:szCs w:val="24"/>
        </w:rPr>
      </w:pPr>
      <w:r w:rsidRPr="00A16CD1">
        <w:rPr>
          <w:rFonts w:ascii="Times New Roman" w:hAnsi="Times New Roman" w:cs="Times New Roman"/>
          <w:sz w:val="24"/>
          <w:szCs w:val="24"/>
        </w:rPr>
        <w:t xml:space="preserve">Число умерших </w:t>
      </w:r>
      <w:r w:rsidRPr="00A16CD1">
        <w:rPr>
          <w:rFonts w:ascii="Times New Roman" w:hAnsi="Times New Roman" w:cs="Times New Roman"/>
          <w:b/>
          <w:sz w:val="24"/>
          <w:szCs w:val="24"/>
        </w:rPr>
        <w:t>лиц трудоспособного возраста</w:t>
      </w:r>
      <w:r w:rsidRPr="00A16CD1">
        <w:rPr>
          <w:rFonts w:ascii="Times New Roman" w:hAnsi="Times New Roman" w:cs="Times New Roman"/>
          <w:sz w:val="24"/>
          <w:szCs w:val="24"/>
        </w:rPr>
        <w:t xml:space="preserve"> в январе-июне 2013 г. снизилось на 5,1% (с 1791 до 1700 случаев).</w:t>
      </w:r>
    </w:p>
    <w:p w:rsidR="00A16CD1" w:rsidRPr="00A16CD1" w:rsidRDefault="00A16CD1" w:rsidP="00A16CD1">
      <w:pPr>
        <w:spacing w:after="0"/>
        <w:jc w:val="both"/>
        <w:rPr>
          <w:rFonts w:ascii="Times New Roman" w:hAnsi="Times New Roman" w:cs="Times New Roman"/>
          <w:sz w:val="24"/>
          <w:szCs w:val="24"/>
        </w:rPr>
      </w:pPr>
      <w:r w:rsidRPr="00A16CD1">
        <w:rPr>
          <w:rFonts w:ascii="Times New Roman" w:hAnsi="Times New Roman" w:cs="Times New Roman"/>
          <w:sz w:val="24"/>
          <w:szCs w:val="24"/>
        </w:rPr>
        <w:t>В структуре смертности в трудоспособном возрасте 32,9% занимают болезни системы кровообращения (6 мес. 2012 г. - 32,1%, РБ - 32,9%), 27,6% - внешние причины (6 мес. 2012 г. - 27,9, РБ - 27,1), 20,9% - онкологические заболевания (6 мес. 2012 г. - 20,6%, РБ - 18,5).</w:t>
      </w:r>
    </w:p>
    <w:p w:rsidR="00A16CD1" w:rsidRPr="00A16CD1" w:rsidRDefault="00A16CD1" w:rsidP="00A16CD1">
      <w:pPr>
        <w:spacing w:after="0"/>
        <w:jc w:val="both"/>
        <w:rPr>
          <w:rFonts w:ascii="Times New Roman" w:hAnsi="Times New Roman" w:cs="Times New Roman"/>
          <w:sz w:val="24"/>
          <w:szCs w:val="24"/>
        </w:rPr>
      </w:pPr>
      <w:r w:rsidRPr="00A16CD1">
        <w:rPr>
          <w:rFonts w:ascii="Times New Roman" w:hAnsi="Times New Roman" w:cs="Times New Roman"/>
          <w:sz w:val="24"/>
          <w:szCs w:val="24"/>
        </w:rPr>
        <w:t xml:space="preserve">Неблагополучная ситуация складывается в </w:t>
      </w:r>
      <w:proofErr w:type="spellStart"/>
      <w:r w:rsidRPr="00A16CD1">
        <w:rPr>
          <w:rFonts w:ascii="Times New Roman" w:hAnsi="Times New Roman" w:cs="Times New Roman"/>
          <w:sz w:val="24"/>
          <w:szCs w:val="24"/>
        </w:rPr>
        <w:t>Ганцевичском</w:t>
      </w:r>
      <w:proofErr w:type="spellEnd"/>
      <w:r w:rsidRPr="00A16CD1">
        <w:rPr>
          <w:rFonts w:ascii="Times New Roman" w:hAnsi="Times New Roman" w:cs="Times New Roman"/>
          <w:sz w:val="24"/>
          <w:szCs w:val="24"/>
        </w:rPr>
        <w:t xml:space="preserve"> районе - рост количества умерших на 15,5%, в том числе за счет роста количества случаев смерти в трудоспособном возрасте на 33,3% с 45 до 60 случаев,</w:t>
      </w:r>
    </w:p>
    <w:p w:rsidR="00A16CD1" w:rsidRPr="00A16CD1" w:rsidRDefault="00A16CD1" w:rsidP="00A16CD1">
      <w:pPr>
        <w:spacing w:after="0"/>
        <w:jc w:val="both"/>
        <w:rPr>
          <w:rFonts w:ascii="Times New Roman" w:hAnsi="Times New Roman" w:cs="Times New Roman"/>
          <w:sz w:val="24"/>
          <w:szCs w:val="24"/>
        </w:rPr>
      </w:pPr>
      <w:proofErr w:type="gramStart"/>
      <w:r w:rsidRPr="00A16CD1">
        <w:rPr>
          <w:rFonts w:ascii="Times New Roman" w:hAnsi="Times New Roman" w:cs="Times New Roman"/>
          <w:sz w:val="24"/>
          <w:szCs w:val="24"/>
        </w:rPr>
        <w:t>в г. Бресте рост на 2,6%, при снижении количества случаев смерти в трудоспособном возрасте на 1,3%, в Брестском районе рост на 6,3%,</w:t>
      </w:r>
      <w:r>
        <w:rPr>
          <w:rFonts w:ascii="Times New Roman" w:hAnsi="Times New Roman" w:cs="Times New Roman"/>
          <w:sz w:val="24"/>
          <w:szCs w:val="24"/>
        </w:rPr>
        <w:t xml:space="preserve"> </w:t>
      </w:r>
      <w:r w:rsidRPr="00A16CD1">
        <w:rPr>
          <w:rFonts w:ascii="Times New Roman" w:hAnsi="Times New Roman" w:cs="Times New Roman"/>
          <w:sz w:val="24"/>
          <w:szCs w:val="24"/>
        </w:rPr>
        <w:t xml:space="preserve">в г. Барановичи - рост на 9,9%, в том числе в трудоспособном возрасте на 7,5% (с 201 до 216 случаев), в </w:t>
      </w:r>
      <w:proofErr w:type="spellStart"/>
      <w:r w:rsidRPr="00A16CD1">
        <w:rPr>
          <w:rFonts w:ascii="Times New Roman" w:hAnsi="Times New Roman" w:cs="Times New Roman"/>
          <w:sz w:val="24"/>
          <w:szCs w:val="24"/>
        </w:rPr>
        <w:t>Барановичском</w:t>
      </w:r>
      <w:proofErr w:type="spellEnd"/>
      <w:r w:rsidRPr="00A16CD1">
        <w:rPr>
          <w:rFonts w:ascii="Times New Roman" w:hAnsi="Times New Roman" w:cs="Times New Roman"/>
          <w:sz w:val="24"/>
          <w:szCs w:val="24"/>
        </w:rPr>
        <w:t xml:space="preserve"> районе </w:t>
      </w:r>
      <w:r w:rsidRPr="00A16CD1">
        <w:rPr>
          <w:rFonts w:ascii="Times New Roman" w:hAnsi="Times New Roman" w:cs="Times New Roman"/>
          <w:sz w:val="24"/>
          <w:szCs w:val="24"/>
        </w:rPr>
        <w:lastRenderedPageBreak/>
        <w:t>- снижение на 0,2%, также снижение количества случаев смерти в тру</w:t>
      </w:r>
      <w:r>
        <w:rPr>
          <w:rFonts w:ascii="Times New Roman" w:hAnsi="Times New Roman" w:cs="Times New Roman"/>
          <w:sz w:val="24"/>
          <w:szCs w:val="24"/>
        </w:rPr>
        <w:t xml:space="preserve">доспособном возрасте на 18,1%, </w:t>
      </w:r>
      <w:r w:rsidRPr="00A16CD1">
        <w:rPr>
          <w:rFonts w:ascii="Times New Roman" w:hAnsi="Times New Roman" w:cs="Times New Roman"/>
          <w:sz w:val="24"/>
          <w:szCs w:val="24"/>
        </w:rPr>
        <w:t>в Березовском - рост</w:t>
      </w:r>
      <w:proofErr w:type="gramEnd"/>
      <w:r w:rsidRPr="00A16CD1">
        <w:rPr>
          <w:rFonts w:ascii="Times New Roman" w:hAnsi="Times New Roman" w:cs="Times New Roman"/>
          <w:sz w:val="24"/>
          <w:szCs w:val="24"/>
        </w:rPr>
        <w:t xml:space="preserve"> </w:t>
      </w:r>
      <w:proofErr w:type="gramStart"/>
      <w:r w:rsidRPr="00A16CD1">
        <w:rPr>
          <w:rFonts w:ascii="Times New Roman" w:hAnsi="Times New Roman" w:cs="Times New Roman"/>
          <w:sz w:val="24"/>
          <w:szCs w:val="24"/>
        </w:rPr>
        <w:t xml:space="preserve">на 0,8%, в том числе за счет роста количества случаев смерти в трудоспособном возрасте на 13,9% </w:t>
      </w:r>
      <w:r>
        <w:rPr>
          <w:rFonts w:ascii="Times New Roman" w:hAnsi="Times New Roman" w:cs="Times New Roman"/>
          <w:sz w:val="24"/>
          <w:szCs w:val="24"/>
        </w:rPr>
        <w:t xml:space="preserve">(с 79 до 90 случаев), </w:t>
      </w:r>
      <w:r w:rsidRPr="00A16CD1">
        <w:rPr>
          <w:rFonts w:ascii="Times New Roman" w:hAnsi="Times New Roman" w:cs="Times New Roman"/>
          <w:sz w:val="24"/>
          <w:szCs w:val="24"/>
        </w:rPr>
        <w:t xml:space="preserve">в </w:t>
      </w:r>
      <w:proofErr w:type="spellStart"/>
      <w:r w:rsidRPr="00A16CD1">
        <w:rPr>
          <w:rFonts w:ascii="Times New Roman" w:hAnsi="Times New Roman" w:cs="Times New Roman"/>
          <w:sz w:val="24"/>
          <w:szCs w:val="24"/>
        </w:rPr>
        <w:t>Дрогичинском</w:t>
      </w:r>
      <w:proofErr w:type="spellEnd"/>
      <w:r w:rsidRPr="00A16CD1">
        <w:rPr>
          <w:rFonts w:ascii="Times New Roman" w:hAnsi="Times New Roman" w:cs="Times New Roman"/>
          <w:sz w:val="24"/>
          <w:szCs w:val="24"/>
        </w:rPr>
        <w:t xml:space="preserve"> - рост на 0,6%, в том числе за счет роста количества случаев смерти в трудоспособном возрасте</w:t>
      </w:r>
      <w:r>
        <w:rPr>
          <w:rFonts w:ascii="Times New Roman" w:hAnsi="Times New Roman" w:cs="Times New Roman"/>
          <w:sz w:val="24"/>
          <w:szCs w:val="24"/>
        </w:rPr>
        <w:t xml:space="preserve"> на 62,2% (с 37 до 60 случаев), </w:t>
      </w:r>
      <w:r w:rsidRPr="00A16CD1">
        <w:rPr>
          <w:rFonts w:ascii="Times New Roman" w:hAnsi="Times New Roman" w:cs="Times New Roman"/>
          <w:sz w:val="24"/>
          <w:szCs w:val="24"/>
        </w:rPr>
        <w:t xml:space="preserve">в Ивановском - рост на 0,8%, при снижении количества случаев смерти в трудоспособном возрасте </w:t>
      </w:r>
      <w:r>
        <w:rPr>
          <w:rFonts w:ascii="Times New Roman" w:hAnsi="Times New Roman" w:cs="Times New Roman"/>
          <w:sz w:val="24"/>
          <w:szCs w:val="24"/>
        </w:rPr>
        <w:t>на 30,6</w:t>
      </w:r>
      <w:proofErr w:type="gramEnd"/>
      <w:r>
        <w:rPr>
          <w:rFonts w:ascii="Times New Roman" w:hAnsi="Times New Roman" w:cs="Times New Roman"/>
          <w:sz w:val="24"/>
          <w:szCs w:val="24"/>
        </w:rPr>
        <w:t xml:space="preserve">%, </w:t>
      </w:r>
      <w:proofErr w:type="gramStart"/>
      <w:r w:rsidRPr="00A16CD1">
        <w:rPr>
          <w:rFonts w:ascii="Times New Roman" w:hAnsi="Times New Roman" w:cs="Times New Roman"/>
          <w:sz w:val="24"/>
          <w:szCs w:val="24"/>
        </w:rPr>
        <w:t>в Кобринском районе - рост на 11,7%, при снижении количества случаев смерти в тр</w:t>
      </w:r>
      <w:r>
        <w:rPr>
          <w:rFonts w:ascii="Times New Roman" w:hAnsi="Times New Roman" w:cs="Times New Roman"/>
          <w:sz w:val="24"/>
          <w:szCs w:val="24"/>
        </w:rPr>
        <w:t xml:space="preserve">удоспособном возрасте на 18,5%, </w:t>
      </w:r>
      <w:r w:rsidRPr="00A16CD1">
        <w:rPr>
          <w:rFonts w:ascii="Times New Roman" w:hAnsi="Times New Roman" w:cs="Times New Roman"/>
          <w:sz w:val="24"/>
          <w:szCs w:val="24"/>
        </w:rPr>
        <w:t xml:space="preserve">в </w:t>
      </w:r>
      <w:proofErr w:type="spellStart"/>
      <w:r w:rsidRPr="00A16CD1">
        <w:rPr>
          <w:rFonts w:ascii="Times New Roman" w:hAnsi="Times New Roman" w:cs="Times New Roman"/>
          <w:sz w:val="24"/>
          <w:szCs w:val="24"/>
        </w:rPr>
        <w:t>Ляховичском</w:t>
      </w:r>
      <w:proofErr w:type="spellEnd"/>
      <w:r w:rsidRPr="00A16CD1">
        <w:rPr>
          <w:rFonts w:ascii="Times New Roman" w:hAnsi="Times New Roman" w:cs="Times New Roman"/>
          <w:sz w:val="24"/>
          <w:szCs w:val="24"/>
        </w:rPr>
        <w:t xml:space="preserve"> - рост на 8,2%, в том числе в трудоспособном возрасте</w:t>
      </w:r>
      <w:r>
        <w:rPr>
          <w:rFonts w:ascii="Times New Roman" w:hAnsi="Times New Roman" w:cs="Times New Roman"/>
          <w:sz w:val="24"/>
          <w:szCs w:val="24"/>
        </w:rPr>
        <w:t xml:space="preserve"> на 10,9% (с 46 до 51 случаев), </w:t>
      </w:r>
      <w:r w:rsidRPr="00A16CD1">
        <w:rPr>
          <w:rFonts w:ascii="Times New Roman" w:hAnsi="Times New Roman" w:cs="Times New Roman"/>
          <w:sz w:val="24"/>
          <w:szCs w:val="24"/>
        </w:rPr>
        <w:t xml:space="preserve">в </w:t>
      </w:r>
      <w:proofErr w:type="spellStart"/>
      <w:r w:rsidRPr="00A16CD1">
        <w:rPr>
          <w:rFonts w:ascii="Times New Roman" w:hAnsi="Times New Roman" w:cs="Times New Roman"/>
          <w:sz w:val="24"/>
          <w:szCs w:val="24"/>
        </w:rPr>
        <w:t>Малоритском</w:t>
      </w:r>
      <w:proofErr w:type="spellEnd"/>
      <w:r w:rsidRPr="00A16CD1">
        <w:rPr>
          <w:rFonts w:ascii="Times New Roman" w:hAnsi="Times New Roman" w:cs="Times New Roman"/>
          <w:sz w:val="24"/>
          <w:szCs w:val="24"/>
        </w:rPr>
        <w:t xml:space="preserve"> - рост на 12,%, в том числе в трудоспособном возраст</w:t>
      </w:r>
      <w:r>
        <w:rPr>
          <w:rFonts w:ascii="Times New Roman" w:hAnsi="Times New Roman" w:cs="Times New Roman"/>
          <w:sz w:val="24"/>
          <w:szCs w:val="24"/>
        </w:rPr>
        <w:t xml:space="preserve">е на 2,8% (с 36 до 37 случаев), </w:t>
      </w:r>
      <w:r w:rsidRPr="00A16CD1">
        <w:rPr>
          <w:rFonts w:ascii="Times New Roman" w:hAnsi="Times New Roman" w:cs="Times New Roman"/>
          <w:sz w:val="24"/>
          <w:szCs w:val="24"/>
        </w:rPr>
        <w:t xml:space="preserve">в </w:t>
      </w:r>
      <w:proofErr w:type="spellStart"/>
      <w:r w:rsidRPr="00A16CD1">
        <w:rPr>
          <w:rFonts w:ascii="Times New Roman" w:hAnsi="Times New Roman" w:cs="Times New Roman"/>
          <w:sz w:val="24"/>
          <w:szCs w:val="24"/>
        </w:rPr>
        <w:t>Пружанском</w:t>
      </w:r>
      <w:proofErr w:type="spellEnd"/>
      <w:r w:rsidRPr="00A16CD1">
        <w:rPr>
          <w:rFonts w:ascii="Times New Roman" w:hAnsi="Times New Roman" w:cs="Times New Roman"/>
          <w:sz w:val="24"/>
          <w:szCs w:val="24"/>
        </w:rPr>
        <w:t xml:space="preserve"> - рост на 3,5%, в том числе</w:t>
      </w:r>
      <w:proofErr w:type="gramEnd"/>
      <w:r w:rsidRPr="00A16CD1">
        <w:rPr>
          <w:rFonts w:ascii="Times New Roman" w:hAnsi="Times New Roman" w:cs="Times New Roman"/>
          <w:sz w:val="24"/>
          <w:szCs w:val="24"/>
        </w:rPr>
        <w:t xml:space="preserve"> в трудоспособном возрасте на 5,0% (с 60 до 63 случаев).</w:t>
      </w:r>
    </w:p>
    <w:p w:rsidR="00A16CD1" w:rsidRPr="00A16CD1" w:rsidRDefault="00A16CD1" w:rsidP="00A16CD1">
      <w:pPr>
        <w:spacing w:after="0"/>
        <w:jc w:val="both"/>
        <w:rPr>
          <w:rFonts w:ascii="Times New Roman" w:hAnsi="Times New Roman" w:cs="Times New Roman"/>
          <w:sz w:val="24"/>
          <w:szCs w:val="24"/>
        </w:rPr>
      </w:pPr>
      <w:r w:rsidRPr="00A16CD1">
        <w:rPr>
          <w:rFonts w:ascii="Times New Roman" w:hAnsi="Times New Roman" w:cs="Times New Roman"/>
          <w:sz w:val="24"/>
          <w:szCs w:val="24"/>
        </w:rPr>
        <w:t>В 2012 году в целом по области продолжительность жизни составила 72,6 лет, у мужчин - 67,1 года, у женщин - 78,1 года. По продолжительности жизни Брестская область занимает второе место в республике после г. Минска.</w:t>
      </w:r>
    </w:p>
    <w:p w:rsidR="00A16CD1" w:rsidRPr="00A16CD1" w:rsidRDefault="00A16CD1" w:rsidP="00A16CD1">
      <w:pPr>
        <w:spacing w:after="0"/>
        <w:jc w:val="both"/>
        <w:rPr>
          <w:rFonts w:ascii="Times New Roman" w:hAnsi="Times New Roman" w:cs="Times New Roman"/>
          <w:sz w:val="24"/>
          <w:szCs w:val="24"/>
        </w:rPr>
      </w:pPr>
      <w:r w:rsidRPr="00A16CD1">
        <w:rPr>
          <w:rFonts w:ascii="Times New Roman" w:hAnsi="Times New Roman" w:cs="Times New Roman"/>
          <w:sz w:val="24"/>
          <w:szCs w:val="24"/>
        </w:rPr>
        <w:t xml:space="preserve">В первом полугодии т. г. коэффициент </w:t>
      </w:r>
      <w:proofErr w:type="spellStart"/>
      <w:r w:rsidRPr="00A16CD1">
        <w:rPr>
          <w:rFonts w:ascii="Times New Roman" w:hAnsi="Times New Roman" w:cs="Times New Roman"/>
          <w:sz w:val="24"/>
          <w:szCs w:val="24"/>
        </w:rPr>
        <w:t>брачности</w:t>
      </w:r>
      <w:proofErr w:type="spellEnd"/>
      <w:r w:rsidRPr="00A16CD1">
        <w:rPr>
          <w:rFonts w:ascii="Times New Roman" w:hAnsi="Times New Roman" w:cs="Times New Roman"/>
          <w:sz w:val="24"/>
          <w:szCs w:val="24"/>
        </w:rPr>
        <w:t xml:space="preserve"> в Брестской области составил 6.8 (на 1000 человек населения), коэффициент разводимости - 3.2. Зарегистрировано 4 664 брака (в 2012 году - 3 721) и 2 173 развода (в 2012 году - 2 722). Таким образом, наблюдается тенденция увеличения количества зарегистрированных браков (на 25,3%) при снижении количества разводов (на 20,2%).</w:t>
      </w:r>
    </w:p>
    <w:p w:rsidR="00A16CD1" w:rsidRPr="00A16CD1" w:rsidRDefault="00A16CD1" w:rsidP="00A16CD1">
      <w:pPr>
        <w:spacing w:after="0"/>
        <w:jc w:val="both"/>
        <w:rPr>
          <w:rFonts w:ascii="Times New Roman" w:hAnsi="Times New Roman" w:cs="Times New Roman"/>
          <w:sz w:val="24"/>
          <w:szCs w:val="24"/>
        </w:rPr>
      </w:pPr>
      <w:r w:rsidRPr="00A16CD1">
        <w:rPr>
          <w:rFonts w:ascii="Times New Roman" w:hAnsi="Times New Roman" w:cs="Times New Roman"/>
          <w:sz w:val="24"/>
          <w:szCs w:val="24"/>
        </w:rPr>
        <w:t xml:space="preserve">С 2001 года малообеспеченным семьям и гражданам предоставляется государственная поддержка в рамках существующей в республике системы государственной адресной социальной помощи. </w:t>
      </w:r>
      <w:proofErr w:type="gramStart"/>
      <w:r w:rsidRPr="00A16CD1">
        <w:rPr>
          <w:rFonts w:ascii="Times New Roman" w:hAnsi="Times New Roman" w:cs="Times New Roman"/>
          <w:sz w:val="24"/>
          <w:szCs w:val="24"/>
        </w:rPr>
        <w:t>Указом Президента Республики Беларусь от 19 января 2012 г. № 41 «О государственной адресной социальной помощи» (далее - Указ) определены четыре вида социальных пособий: ежемесячное и единовременное социальное пособие, пособие для возмещения затрат на приобретение подгузников, пособие на оплату технических средств социальной реабилитации и обеспечение бесплатными продуктами питания детей первых двух лет жизни.</w:t>
      </w:r>
      <w:proofErr w:type="gramEnd"/>
    </w:p>
    <w:p w:rsidR="00A16CD1" w:rsidRPr="00A16CD1" w:rsidRDefault="00A16CD1" w:rsidP="00A16CD1">
      <w:pPr>
        <w:spacing w:after="0"/>
        <w:jc w:val="both"/>
        <w:rPr>
          <w:rFonts w:ascii="Times New Roman" w:hAnsi="Times New Roman" w:cs="Times New Roman"/>
          <w:sz w:val="24"/>
          <w:szCs w:val="24"/>
        </w:rPr>
      </w:pPr>
      <w:r w:rsidRPr="00A16CD1">
        <w:rPr>
          <w:rFonts w:ascii="Times New Roman" w:hAnsi="Times New Roman" w:cs="Times New Roman"/>
          <w:sz w:val="24"/>
          <w:szCs w:val="24"/>
        </w:rPr>
        <w:t>Право граждан и семей на предоставление государственной адресной социальной помощи (далее - ГАСП) в виде ежемесячного и единовременного социальных пособий определяется расчётным путём и зависит от действующей величины бюджета прожиточного минимума в среднем на душу населения (далее - БПМ) и среднедушевого дохода гражданина (семьи) за двенадцать месяцев, предшествующих месяцу обращения за ГАСП. Для назначения ежемесячного социального пособия среднедушевой доход гражданина (семьи) не должен превышать 100 процентов БПМ (с 01.08.2013 по 31.10.2013</w:t>
      </w:r>
      <w:r>
        <w:rPr>
          <w:rFonts w:ascii="Times New Roman" w:hAnsi="Times New Roman" w:cs="Times New Roman"/>
          <w:sz w:val="24"/>
          <w:szCs w:val="24"/>
        </w:rPr>
        <w:t xml:space="preserve"> величина БПМ составляет </w:t>
      </w:r>
      <w:r w:rsidRPr="00A16CD1">
        <w:rPr>
          <w:rFonts w:ascii="Times New Roman" w:hAnsi="Times New Roman" w:cs="Times New Roman"/>
          <w:sz w:val="24"/>
          <w:szCs w:val="24"/>
        </w:rPr>
        <w:t>1 026 290 рублей), для единовременного пособия -150 процентов БПМ      (1 539 435 рублей).</w:t>
      </w:r>
    </w:p>
    <w:p w:rsidR="00A16CD1" w:rsidRPr="00A16CD1" w:rsidRDefault="00A16CD1" w:rsidP="00A16CD1">
      <w:pPr>
        <w:spacing w:after="0"/>
        <w:jc w:val="both"/>
        <w:rPr>
          <w:rFonts w:ascii="Times New Roman" w:hAnsi="Times New Roman" w:cs="Times New Roman"/>
          <w:sz w:val="24"/>
          <w:szCs w:val="24"/>
        </w:rPr>
      </w:pPr>
      <w:r w:rsidRPr="00A16CD1">
        <w:rPr>
          <w:rFonts w:ascii="Times New Roman" w:hAnsi="Times New Roman" w:cs="Times New Roman"/>
          <w:sz w:val="24"/>
          <w:szCs w:val="24"/>
        </w:rPr>
        <w:t>Социальное пособие для возмещения затрат на приобретение подгузников (для инвалидов I группы и детей-инвалидов с 4 степенью утраты здоровья) и пособие на оплату технических средств социальной реабилитации (для инвалидов 3 группы и детей в возрасте до 18 лет) предоставляются независимо от величины среднедушевого дохода семьи (гражданина).</w:t>
      </w:r>
    </w:p>
    <w:p w:rsidR="00A16CD1" w:rsidRPr="00A16CD1" w:rsidRDefault="00A16CD1" w:rsidP="00A16CD1">
      <w:pPr>
        <w:spacing w:after="0"/>
        <w:jc w:val="both"/>
        <w:rPr>
          <w:rFonts w:ascii="Times New Roman" w:hAnsi="Times New Roman" w:cs="Times New Roman"/>
          <w:sz w:val="24"/>
          <w:szCs w:val="24"/>
        </w:rPr>
      </w:pPr>
      <w:r w:rsidRPr="00A16CD1">
        <w:rPr>
          <w:rFonts w:ascii="Times New Roman" w:hAnsi="Times New Roman" w:cs="Times New Roman"/>
          <w:sz w:val="24"/>
          <w:szCs w:val="24"/>
        </w:rPr>
        <w:t xml:space="preserve">Семьи (граждане), обратившиеся за одним из видов ГАСП, могут реализовать свое право на одновременное предоставление различных видов данной помощи, согласно условиям их предоставления. </w:t>
      </w:r>
    </w:p>
    <w:p w:rsidR="00A16CD1" w:rsidRPr="00A16CD1" w:rsidRDefault="00A16CD1" w:rsidP="00A16CD1">
      <w:pPr>
        <w:spacing w:after="0"/>
        <w:jc w:val="both"/>
        <w:rPr>
          <w:rFonts w:ascii="Times New Roman" w:hAnsi="Times New Roman" w:cs="Times New Roman"/>
          <w:sz w:val="24"/>
          <w:szCs w:val="24"/>
        </w:rPr>
      </w:pPr>
      <w:r w:rsidRPr="00A16CD1">
        <w:rPr>
          <w:rFonts w:ascii="Times New Roman" w:hAnsi="Times New Roman" w:cs="Times New Roman"/>
          <w:sz w:val="24"/>
          <w:szCs w:val="24"/>
        </w:rPr>
        <w:t xml:space="preserve">Принятие решения о предоставлении (отказе в предоставлении) ГАСП является административной процедурой и осуществляется в соответствии с пунктом 2.33 Перечня </w:t>
      </w:r>
      <w:proofErr w:type="gramStart"/>
      <w:r w:rsidRPr="00A16CD1">
        <w:rPr>
          <w:rFonts w:ascii="Times New Roman" w:hAnsi="Times New Roman" w:cs="Times New Roman"/>
          <w:sz w:val="24"/>
          <w:szCs w:val="24"/>
        </w:rPr>
        <w:lastRenderedPageBreak/>
        <w:t>административных процедур, осуществляемых государственными органами и иными организациями по заявлениям граждан и принимается</w:t>
      </w:r>
      <w:proofErr w:type="gramEnd"/>
      <w:r w:rsidRPr="00A16CD1">
        <w:rPr>
          <w:rFonts w:ascii="Times New Roman" w:hAnsi="Times New Roman" w:cs="Times New Roman"/>
          <w:sz w:val="24"/>
          <w:szCs w:val="24"/>
        </w:rPr>
        <w:t xml:space="preserve"> постоянно действующей комиссией по оказанию государственной адресной социальной помощи </w:t>
      </w:r>
      <w:proofErr w:type="spellStart"/>
      <w:r w:rsidRPr="00A16CD1">
        <w:rPr>
          <w:rFonts w:ascii="Times New Roman" w:hAnsi="Times New Roman" w:cs="Times New Roman"/>
          <w:sz w:val="24"/>
          <w:szCs w:val="24"/>
        </w:rPr>
        <w:t>горрайисполкомов</w:t>
      </w:r>
      <w:proofErr w:type="spellEnd"/>
      <w:r w:rsidRPr="00A16CD1">
        <w:rPr>
          <w:rFonts w:ascii="Times New Roman" w:hAnsi="Times New Roman" w:cs="Times New Roman"/>
          <w:sz w:val="24"/>
          <w:szCs w:val="24"/>
        </w:rPr>
        <w:t xml:space="preserve"> по месту жительства заявителя.</w:t>
      </w:r>
    </w:p>
    <w:p w:rsidR="00A16CD1" w:rsidRPr="00A16CD1" w:rsidRDefault="00A16CD1" w:rsidP="00A16CD1">
      <w:pPr>
        <w:spacing w:after="0"/>
        <w:jc w:val="both"/>
        <w:rPr>
          <w:rFonts w:ascii="Times New Roman" w:hAnsi="Times New Roman" w:cs="Times New Roman"/>
          <w:sz w:val="24"/>
          <w:szCs w:val="24"/>
        </w:rPr>
      </w:pPr>
      <w:r w:rsidRPr="00A16CD1">
        <w:rPr>
          <w:rFonts w:ascii="Times New Roman" w:hAnsi="Times New Roman" w:cs="Times New Roman"/>
          <w:sz w:val="24"/>
          <w:szCs w:val="24"/>
        </w:rPr>
        <w:t xml:space="preserve">Заявление о предоставлении ГАСП и документы для проведения соответствующих расчетов, связанных с административной процедурой, предоставляются гражданами по месту их регистрации в органы по труду, занятости и социальной защите </w:t>
      </w:r>
      <w:proofErr w:type="spellStart"/>
      <w:r w:rsidRPr="00A16CD1">
        <w:rPr>
          <w:rFonts w:ascii="Times New Roman" w:hAnsi="Times New Roman" w:cs="Times New Roman"/>
          <w:sz w:val="24"/>
          <w:szCs w:val="24"/>
        </w:rPr>
        <w:t>горрайисполкомов</w:t>
      </w:r>
      <w:proofErr w:type="spellEnd"/>
      <w:r w:rsidRPr="00A16CD1">
        <w:rPr>
          <w:rFonts w:ascii="Times New Roman" w:hAnsi="Times New Roman" w:cs="Times New Roman"/>
          <w:sz w:val="24"/>
          <w:szCs w:val="24"/>
        </w:rPr>
        <w:t>.</w:t>
      </w:r>
    </w:p>
    <w:p w:rsidR="00A16CD1" w:rsidRPr="00A16CD1" w:rsidRDefault="00A16CD1" w:rsidP="00A16CD1">
      <w:pPr>
        <w:spacing w:after="0"/>
        <w:jc w:val="both"/>
        <w:rPr>
          <w:rFonts w:ascii="Times New Roman" w:hAnsi="Times New Roman" w:cs="Times New Roman"/>
          <w:sz w:val="24"/>
          <w:szCs w:val="24"/>
        </w:rPr>
      </w:pPr>
      <w:r w:rsidRPr="00A16CD1">
        <w:rPr>
          <w:rFonts w:ascii="Times New Roman" w:hAnsi="Times New Roman" w:cs="Times New Roman"/>
          <w:sz w:val="24"/>
          <w:szCs w:val="24"/>
        </w:rPr>
        <w:t xml:space="preserve">В 2012 г. ГАСП </w:t>
      </w:r>
      <w:proofErr w:type="gramStart"/>
      <w:r w:rsidRPr="00A16CD1">
        <w:rPr>
          <w:rFonts w:ascii="Times New Roman" w:hAnsi="Times New Roman" w:cs="Times New Roman"/>
          <w:sz w:val="24"/>
          <w:szCs w:val="24"/>
        </w:rPr>
        <w:t>предоставлена</w:t>
      </w:r>
      <w:proofErr w:type="gramEnd"/>
      <w:r w:rsidRPr="00A16CD1">
        <w:rPr>
          <w:rFonts w:ascii="Times New Roman" w:hAnsi="Times New Roman" w:cs="Times New Roman"/>
          <w:sz w:val="24"/>
          <w:szCs w:val="24"/>
        </w:rPr>
        <w:t xml:space="preserve"> 45 444 гражданам на сумму 65,9 млрд. рублей, за 6 месяцев 2013 г. - 22 093 гражданам на сумму 30,9 млрд. рублей.</w:t>
      </w:r>
    </w:p>
    <w:p w:rsidR="00A16CD1" w:rsidRPr="00A16CD1" w:rsidRDefault="00A16CD1" w:rsidP="00A16CD1">
      <w:pPr>
        <w:spacing w:after="0"/>
        <w:jc w:val="both"/>
        <w:rPr>
          <w:rFonts w:ascii="Times New Roman" w:hAnsi="Times New Roman" w:cs="Times New Roman"/>
          <w:sz w:val="24"/>
          <w:szCs w:val="24"/>
        </w:rPr>
      </w:pPr>
      <w:r w:rsidRPr="00A16CD1">
        <w:rPr>
          <w:rFonts w:ascii="Times New Roman" w:hAnsi="Times New Roman" w:cs="Times New Roman"/>
          <w:sz w:val="24"/>
          <w:szCs w:val="24"/>
        </w:rPr>
        <w:t>С учетом потребности регионов в трудовых ресурсах в области реализуются мероприятия по регулированию внешней миграции.</w:t>
      </w:r>
    </w:p>
    <w:p w:rsidR="00A16CD1" w:rsidRPr="00A16CD1" w:rsidRDefault="00A16CD1" w:rsidP="00A16CD1">
      <w:pPr>
        <w:spacing w:after="0"/>
        <w:jc w:val="both"/>
        <w:rPr>
          <w:rFonts w:ascii="Times New Roman" w:hAnsi="Times New Roman" w:cs="Times New Roman"/>
          <w:sz w:val="24"/>
          <w:szCs w:val="24"/>
        </w:rPr>
      </w:pPr>
      <w:r w:rsidRPr="00A16CD1">
        <w:rPr>
          <w:rFonts w:ascii="Times New Roman" w:hAnsi="Times New Roman" w:cs="Times New Roman"/>
          <w:b/>
          <w:sz w:val="24"/>
          <w:szCs w:val="24"/>
        </w:rPr>
        <w:t>Миграционный прирост</w:t>
      </w:r>
      <w:r w:rsidRPr="00A16CD1">
        <w:rPr>
          <w:rFonts w:ascii="Times New Roman" w:hAnsi="Times New Roman" w:cs="Times New Roman"/>
          <w:sz w:val="24"/>
          <w:szCs w:val="24"/>
        </w:rPr>
        <w:t xml:space="preserve"> по области в первом полугодии 2013 года составил минус 652 человека.</w:t>
      </w:r>
    </w:p>
    <w:p w:rsidR="00A16CD1" w:rsidRPr="00A16CD1" w:rsidRDefault="00A16CD1" w:rsidP="00A16CD1">
      <w:pPr>
        <w:spacing w:after="0"/>
        <w:jc w:val="both"/>
        <w:rPr>
          <w:rFonts w:ascii="Times New Roman" w:hAnsi="Times New Roman" w:cs="Times New Roman"/>
          <w:sz w:val="24"/>
          <w:szCs w:val="24"/>
        </w:rPr>
      </w:pPr>
      <w:r w:rsidRPr="00A16CD1">
        <w:rPr>
          <w:rFonts w:ascii="Times New Roman" w:hAnsi="Times New Roman" w:cs="Times New Roman"/>
          <w:sz w:val="24"/>
          <w:szCs w:val="24"/>
        </w:rPr>
        <w:t>В текущем году утвержден план мероприятий по расселению иностранных граждан и лиц без гражданства трудоспособного возраста в Брестской области на 2013 год.</w:t>
      </w:r>
    </w:p>
    <w:p w:rsidR="00A16CD1" w:rsidRPr="00A16CD1" w:rsidRDefault="00A16CD1" w:rsidP="00A16CD1">
      <w:pPr>
        <w:spacing w:after="0"/>
        <w:jc w:val="both"/>
        <w:rPr>
          <w:rFonts w:ascii="Times New Roman" w:hAnsi="Times New Roman" w:cs="Times New Roman"/>
          <w:sz w:val="24"/>
          <w:szCs w:val="24"/>
        </w:rPr>
      </w:pPr>
      <w:r w:rsidRPr="00A16CD1">
        <w:rPr>
          <w:rFonts w:ascii="Times New Roman" w:hAnsi="Times New Roman" w:cs="Times New Roman"/>
          <w:sz w:val="24"/>
          <w:szCs w:val="24"/>
        </w:rPr>
        <w:t xml:space="preserve">За прошедший период 2013 года в соответствии с законодательными актами управлением по гражданству и миграции УВД Брестского облисполкома выдано </w:t>
      </w:r>
      <w:r w:rsidRPr="00A16CD1">
        <w:rPr>
          <w:rFonts w:ascii="Times New Roman" w:hAnsi="Times New Roman" w:cs="Times New Roman"/>
          <w:b/>
          <w:sz w:val="24"/>
          <w:szCs w:val="24"/>
        </w:rPr>
        <w:t>1212</w:t>
      </w:r>
      <w:r w:rsidRPr="00A16CD1">
        <w:rPr>
          <w:rFonts w:ascii="Times New Roman" w:hAnsi="Times New Roman" w:cs="Times New Roman"/>
          <w:sz w:val="24"/>
          <w:szCs w:val="24"/>
        </w:rPr>
        <w:t xml:space="preserve"> (за аналогичный период 2012 года - </w:t>
      </w:r>
      <w:r w:rsidRPr="00A16CD1">
        <w:rPr>
          <w:rFonts w:ascii="Times New Roman" w:hAnsi="Times New Roman" w:cs="Times New Roman"/>
          <w:b/>
          <w:sz w:val="24"/>
          <w:szCs w:val="24"/>
        </w:rPr>
        <w:t>689</w:t>
      </w:r>
      <w:r w:rsidRPr="00A16CD1">
        <w:rPr>
          <w:rFonts w:ascii="Times New Roman" w:hAnsi="Times New Roman" w:cs="Times New Roman"/>
          <w:sz w:val="24"/>
          <w:szCs w:val="24"/>
        </w:rPr>
        <w:t>) специальных разрешений на право занятия трудовой деятельностью иностранным гражданам и лицам без гражданства в Республике Беларусь. При этом временно пребывающие граждане Российской Федерации и Казахстана могут быть трудоустроены наравне с гражданами Республики Беларусь в соответствии с Соглашением о правовом статусе трудящихся</w:t>
      </w:r>
      <w:r>
        <w:rPr>
          <w:rFonts w:ascii="Times New Roman" w:hAnsi="Times New Roman" w:cs="Times New Roman"/>
          <w:sz w:val="24"/>
          <w:szCs w:val="24"/>
        </w:rPr>
        <w:t xml:space="preserve"> </w:t>
      </w:r>
      <w:r w:rsidRPr="00A16CD1">
        <w:rPr>
          <w:rFonts w:ascii="Times New Roman" w:hAnsi="Times New Roman" w:cs="Times New Roman"/>
          <w:sz w:val="24"/>
          <w:szCs w:val="24"/>
        </w:rPr>
        <w:t>- мигрантов и членов их семей от 19.11.2010 без оформления специальных разрешений.</w:t>
      </w:r>
    </w:p>
    <w:p w:rsidR="00A16CD1" w:rsidRPr="00A16CD1" w:rsidRDefault="00A16CD1" w:rsidP="00A16CD1">
      <w:pPr>
        <w:spacing w:after="0"/>
        <w:jc w:val="both"/>
        <w:rPr>
          <w:rFonts w:ascii="Times New Roman" w:hAnsi="Times New Roman" w:cs="Times New Roman"/>
          <w:sz w:val="24"/>
          <w:szCs w:val="24"/>
        </w:rPr>
      </w:pPr>
      <w:r w:rsidRPr="00A16CD1">
        <w:rPr>
          <w:rFonts w:ascii="Times New Roman" w:hAnsi="Times New Roman" w:cs="Times New Roman"/>
          <w:sz w:val="24"/>
          <w:szCs w:val="24"/>
        </w:rPr>
        <w:t>По вопросам внешней и вынужденной миграции сотрудниками управления внутренних дел проводятся выступления в учреждениях образования; в средствах массовой информации, а также на интернет ресурсах УВД, облисполкома и райисполкомов размещаются материалы о порядке трудоустройства граждан Республики Беларусь за границей и приема иностранцев на работу в Республике Беларусь.</w:t>
      </w:r>
    </w:p>
    <w:p w:rsidR="00A16CD1" w:rsidRPr="00A16CD1" w:rsidRDefault="00A16CD1" w:rsidP="00A16CD1">
      <w:pPr>
        <w:spacing w:after="0"/>
        <w:jc w:val="both"/>
        <w:rPr>
          <w:rFonts w:ascii="Times New Roman" w:hAnsi="Times New Roman" w:cs="Times New Roman"/>
          <w:sz w:val="24"/>
          <w:szCs w:val="24"/>
        </w:rPr>
      </w:pPr>
      <w:r w:rsidRPr="00A16CD1">
        <w:rPr>
          <w:rFonts w:ascii="Times New Roman" w:hAnsi="Times New Roman" w:cs="Times New Roman"/>
          <w:sz w:val="24"/>
          <w:szCs w:val="24"/>
        </w:rPr>
        <w:t xml:space="preserve">Брестским облисполкомом по инициативе управления внутренних дел и комитета по труду, занятости и социальной защите утвержден план мероприятий по расселению иностранных граждан и лиц без гражданства трудоспособного возраста в Брестской области на 2013 год. Для определения эффективности реализации вышеуказанного плана и рациональности его последующего применения, определены 2 района в качестве пилотного варианта: </w:t>
      </w:r>
      <w:proofErr w:type="spellStart"/>
      <w:r w:rsidRPr="00A16CD1">
        <w:rPr>
          <w:rFonts w:ascii="Times New Roman" w:hAnsi="Times New Roman" w:cs="Times New Roman"/>
          <w:sz w:val="24"/>
          <w:szCs w:val="24"/>
        </w:rPr>
        <w:t>Пружанский</w:t>
      </w:r>
      <w:proofErr w:type="spellEnd"/>
      <w:r w:rsidRPr="00A16CD1">
        <w:rPr>
          <w:rFonts w:ascii="Times New Roman" w:hAnsi="Times New Roman" w:cs="Times New Roman"/>
          <w:sz w:val="24"/>
          <w:szCs w:val="24"/>
        </w:rPr>
        <w:t xml:space="preserve"> и </w:t>
      </w:r>
      <w:proofErr w:type="spellStart"/>
      <w:r w:rsidRPr="00A16CD1">
        <w:rPr>
          <w:rFonts w:ascii="Times New Roman" w:hAnsi="Times New Roman" w:cs="Times New Roman"/>
          <w:sz w:val="24"/>
          <w:szCs w:val="24"/>
        </w:rPr>
        <w:t>Пинский</w:t>
      </w:r>
      <w:proofErr w:type="spellEnd"/>
      <w:r w:rsidRPr="00A16CD1">
        <w:rPr>
          <w:rFonts w:ascii="Times New Roman" w:hAnsi="Times New Roman" w:cs="Times New Roman"/>
          <w:sz w:val="24"/>
          <w:szCs w:val="24"/>
        </w:rPr>
        <w:t xml:space="preserve">. За текущий период времени в </w:t>
      </w:r>
      <w:proofErr w:type="spellStart"/>
      <w:r w:rsidRPr="00A16CD1">
        <w:rPr>
          <w:rFonts w:ascii="Times New Roman" w:hAnsi="Times New Roman" w:cs="Times New Roman"/>
          <w:sz w:val="24"/>
          <w:szCs w:val="24"/>
        </w:rPr>
        <w:t>Пружанском</w:t>
      </w:r>
      <w:proofErr w:type="spellEnd"/>
      <w:r w:rsidRPr="00A16CD1">
        <w:rPr>
          <w:rFonts w:ascii="Times New Roman" w:hAnsi="Times New Roman" w:cs="Times New Roman"/>
          <w:sz w:val="24"/>
          <w:szCs w:val="24"/>
        </w:rPr>
        <w:t xml:space="preserve"> районе гражданину Украины оформлено разрешение на постоянное проживание по ходатайству ОАО «</w:t>
      </w:r>
      <w:proofErr w:type="spellStart"/>
      <w:r w:rsidRPr="00A16CD1">
        <w:rPr>
          <w:rFonts w:ascii="Times New Roman" w:hAnsi="Times New Roman" w:cs="Times New Roman"/>
          <w:sz w:val="24"/>
          <w:szCs w:val="24"/>
        </w:rPr>
        <w:t>АгроКолядичи</w:t>
      </w:r>
      <w:proofErr w:type="spellEnd"/>
      <w:r w:rsidRPr="00A16CD1">
        <w:rPr>
          <w:rFonts w:ascii="Times New Roman" w:hAnsi="Times New Roman" w:cs="Times New Roman"/>
          <w:sz w:val="24"/>
          <w:szCs w:val="24"/>
        </w:rPr>
        <w:t xml:space="preserve">». </w:t>
      </w:r>
      <w:proofErr w:type="gramStart"/>
      <w:r w:rsidRPr="00A16CD1">
        <w:rPr>
          <w:rFonts w:ascii="Times New Roman" w:hAnsi="Times New Roman" w:cs="Times New Roman"/>
          <w:sz w:val="24"/>
          <w:szCs w:val="24"/>
        </w:rPr>
        <w:t>В</w:t>
      </w:r>
      <w:proofErr w:type="gramEnd"/>
      <w:r w:rsidRPr="00A16CD1">
        <w:rPr>
          <w:rFonts w:ascii="Times New Roman" w:hAnsi="Times New Roman" w:cs="Times New Roman"/>
          <w:sz w:val="24"/>
          <w:szCs w:val="24"/>
        </w:rPr>
        <w:t xml:space="preserve"> </w:t>
      </w:r>
      <w:proofErr w:type="gramStart"/>
      <w:r w:rsidRPr="00A16CD1">
        <w:rPr>
          <w:rFonts w:ascii="Times New Roman" w:hAnsi="Times New Roman" w:cs="Times New Roman"/>
          <w:sz w:val="24"/>
          <w:szCs w:val="24"/>
        </w:rPr>
        <w:t>Пинском</w:t>
      </w:r>
      <w:proofErr w:type="gramEnd"/>
      <w:r w:rsidRPr="00A16CD1">
        <w:rPr>
          <w:rFonts w:ascii="Times New Roman" w:hAnsi="Times New Roman" w:cs="Times New Roman"/>
          <w:sz w:val="24"/>
          <w:szCs w:val="24"/>
        </w:rPr>
        <w:t xml:space="preserve"> районе оформлено </w:t>
      </w:r>
      <w:r w:rsidRPr="00A16CD1">
        <w:rPr>
          <w:rFonts w:ascii="Times New Roman" w:hAnsi="Times New Roman" w:cs="Times New Roman"/>
          <w:b/>
          <w:sz w:val="24"/>
          <w:szCs w:val="24"/>
        </w:rPr>
        <w:t>16 разрешений</w:t>
      </w:r>
      <w:r w:rsidRPr="00A16CD1">
        <w:rPr>
          <w:rFonts w:ascii="Times New Roman" w:hAnsi="Times New Roman" w:cs="Times New Roman"/>
          <w:sz w:val="24"/>
          <w:szCs w:val="24"/>
        </w:rPr>
        <w:t xml:space="preserve"> по ходатайствам ОАО «</w:t>
      </w:r>
      <w:proofErr w:type="spellStart"/>
      <w:r w:rsidRPr="00A16CD1">
        <w:rPr>
          <w:rFonts w:ascii="Times New Roman" w:hAnsi="Times New Roman" w:cs="Times New Roman"/>
          <w:sz w:val="24"/>
          <w:szCs w:val="24"/>
        </w:rPr>
        <w:t>Почапово</w:t>
      </w:r>
      <w:proofErr w:type="spellEnd"/>
      <w:r w:rsidRPr="00A16CD1">
        <w:rPr>
          <w:rFonts w:ascii="Times New Roman" w:hAnsi="Times New Roman" w:cs="Times New Roman"/>
          <w:sz w:val="24"/>
          <w:szCs w:val="24"/>
        </w:rPr>
        <w:t>», СПК «</w:t>
      </w:r>
      <w:proofErr w:type="spellStart"/>
      <w:r w:rsidRPr="00A16CD1">
        <w:rPr>
          <w:rFonts w:ascii="Times New Roman" w:hAnsi="Times New Roman" w:cs="Times New Roman"/>
          <w:sz w:val="24"/>
          <w:szCs w:val="24"/>
        </w:rPr>
        <w:t>Охово</w:t>
      </w:r>
      <w:proofErr w:type="spellEnd"/>
      <w:r w:rsidRPr="00A16CD1">
        <w:rPr>
          <w:rFonts w:ascii="Times New Roman" w:hAnsi="Times New Roman" w:cs="Times New Roman"/>
          <w:sz w:val="24"/>
          <w:szCs w:val="24"/>
        </w:rPr>
        <w:t>», СПК «</w:t>
      </w:r>
      <w:proofErr w:type="spellStart"/>
      <w:r w:rsidRPr="00A16CD1">
        <w:rPr>
          <w:rFonts w:ascii="Times New Roman" w:hAnsi="Times New Roman" w:cs="Times New Roman"/>
          <w:sz w:val="24"/>
          <w:szCs w:val="24"/>
        </w:rPr>
        <w:t>Ласицк</w:t>
      </w:r>
      <w:proofErr w:type="spellEnd"/>
      <w:r w:rsidRPr="00A16CD1">
        <w:rPr>
          <w:rFonts w:ascii="Times New Roman" w:hAnsi="Times New Roman" w:cs="Times New Roman"/>
          <w:sz w:val="24"/>
          <w:szCs w:val="24"/>
        </w:rPr>
        <w:t xml:space="preserve">», </w:t>
      </w:r>
      <w:proofErr w:type="spellStart"/>
      <w:r w:rsidRPr="00A16CD1">
        <w:rPr>
          <w:rFonts w:ascii="Times New Roman" w:hAnsi="Times New Roman" w:cs="Times New Roman"/>
          <w:sz w:val="24"/>
          <w:szCs w:val="24"/>
        </w:rPr>
        <w:t>Ласицкое</w:t>
      </w:r>
      <w:proofErr w:type="spellEnd"/>
      <w:r w:rsidRPr="00A16CD1">
        <w:rPr>
          <w:rFonts w:ascii="Times New Roman" w:hAnsi="Times New Roman" w:cs="Times New Roman"/>
          <w:sz w:val="24"/>
          <w:szCs w:val="24"/>
        </w:rPr>
        <w:t xml:space="preserve"> лесничество, из которых 3 семьи в количестве 4 граждан Молдовы, 3 - Украины, 3 - Казахстана.</w:t>
      </w:r>
    </w:p>
    <w:p w:rsidR="00A16CD1" w:rsidRPr="00A16CD1" w:rsidRDefault="00A16CD1" w:rsidP="00A16CD1">
      <w:pPr>
        <w:spacing w:after="0"/>
        <w:jc w:val="both"/>
        <w:rPr>
          <w:rFonts w:ascii="Times New Roman" w:hAnsi="Times New Roman" w:cs="Times New Roman"/>
          <w:sz w:val="24"/>
          <w:szCs w:val="24"/>
        </w:rPr>
      </w:pPr>
      <w:r w:rsidRPr="00A16CD1">
        <w:rPr>
          <w:rFonts w:ascii="Times New Roman" w:hAnsi="Times New Roman" w:cs="Times New Roman"/>
          <w:sz w:val="24"/>
          <w:szCs w:val="24"/>
        </w:rPr>
        <w:t>В целях оздоровления оперативной обстановки, организации должного взаимодействия с заинтересованными субъектами профилактики по вопросам обеспечения безопасной жизнедеятельности граждан, органами внутренних дел на территории области постоянно реализуется комплекс профилактических мероприятий:</w:t>
      </w:r>
    </w:p>
    <w:p w:rsidR="00A16CD1" w:rsidRPr="00A16CD1" w:rsidRDefault="00A16CD1" w:rsidP="00A16CD1">
      <w:pPr>
        <w:spacing w:after="0"/>
        <w:jc w:val="both"/>
        <w:rPr>
          <w:rFonts w:ascii="Times New Roman" w:hAnsi="Times New Roman" w:cs="Times New Roman"/>
          <w:sz w:val="24"/>
          <w:szCs w:val="24"/>
        </w:rPr>
      </w:pPr>
      <w:r w:rsidRPr="00A16CD1">
        <w:rPr>
          <w:rFonts w:ascii="Times New Roman" w:hAnsi="Times New Roman" w:cs="Times New Roman"/>
          <w:sz w:val="24"/>
          <w:szCs w:val="24"/>
        </w:rPr>
        <w:t xml:space="preserve">инструктаж представителей заинтересованных служб, обследование субъектов профилактики правонарушений с последующим направлением информационных </w:t>
      </w:r>
      <w:r>
        <w:rPr>
          <w:rFonts w:ascii="Times New Roman" w:hAnsi="Times New Roman" w:cs="Times New Roman"/>
          <w:sz w:val="24"/>
          <w:szCs w:val="24"/>
        </w:rPr>
        <w:t xml:space="preserve">писем в соответствующие службы, </w:t>
      </w:r>
      <w:r w:rsidRPr="00A16CD1">
        <w:rPr>
          <w:rFonts w:ascii="Times New Roman" w:hAnsi="Times New Roman" w:cs="Times New Roman"/>
          <w:sz w:val="24"/>
          <w:szCs w:val="24"/>
        </w:rPr>
        <w:t xml:space="preserve">выступления в трудовых коллективах, по месту жительства </w:t>
      </w:r>
      <w:r w:rsidRPr="00A16CD1">
        <w:rPr>
          <w:rFonts w:ascii="Times New Roman" w:hAnsi="Times New Roman" w:cs="Times New Roman"/>
          <w:sz w:val="24"/>
          <w:szCs w:val="24"/>
        </w:rPr>
        <w:lastRenderedPageBreak/>
        <w:t>граждан, в</w:t>
      </w:r>
      <w:r>
        <w:rPr>
          <w:rFonts w:ascii="Times New Roman" w:hAnsi="Times New Roman" w:cs="Times New Roman"/>
          <w:sz w:val="24"/>
          <w:szCs w:val="24"/>
        </w:rPr>
        <w:t xml:space="preserve"> средствах массовой информации, </w:t>
      </w:r>
      <w:r w:rsidRPr="00A16CD1">
        <w:rPr>
          <w:rFonts w:ascii="Times New Roman" w:hAnsi="Times New Roman" w:cs="Times New Roman"/>
          <w:sz w:val="24"/>
          <w:szCs w:val="24"/>
        </w:rPr>
        <w:t>разработка печатной продукции, которая размещается на информационных стендах в общественных местах Брестской области и т.д.</w:t>
      </w:r>
    </w:p>
    <w:p w:rsidR="00A16CD1" w:rsidRPr="00A16CD1" w:rsidRDefault="00A16CD1" w:rsidP="00A16CD1">
      <w:pPr>
        <w:spacing w:after="0"/>
        <w:jc w:val="both"/>
        <w:rPr>
          <w:rFonts w:ascii="Times New Roman" w:hAnsi="Times New Roman" w:cs="Times New Roman"/>
          <w:sz w:val="24"/>
          <w:szCs w:val="24"/>
        </w:rPr>
      </w:pPr>
      <w:r w:rsidRPr="00A16CD1">
        <w:rPr>
          <w:rFonts w:ascii="Times New Roman" w:hAnsi="Times New Roman" w:cs="Times New Roman"/>
          <w:sz w:val="24"/>
          <w:szCs w:val="24"/>
        </w:rPr>
        <w:t>Одним из самых значимых факторов, негативно влияющих на состояние смертности населения, являются пьянство и алкоголизм.</w:t>
      </w:r>
    </w:p>
    <w:p w:rsidR="00A16CD1" w:rsidRPr="00A16CD1" w:rsidRDefault="00A16CD1" w:rsidP="00A16CD1">
      <w:pPr>
        <w:spacing w:after="0"/>
        <w:jc w:val="both"/>
        <w:rPr>
          <w:rFonts w:ascii="Times New Roman" w:hAnsi="Times New Roman" w:cs="Times New Roman"/>
          <w:b/>
          <w:sz w:val="24"/>
          <w:szCs w:val="24"/>
        </w:rPr>
      </w:pPr>
      <w:r w:rsidRPr="00A16CD1">
        <w:rPr>
          <w:rFonts w:ascii="Times New Roman" w:hAnsi="Times New Roman" w:cs="Times New Roman"/>
          <w:sz w:val="24"/>
          <w:szCs w:val="24"/>
        </w:rPr>
        <w:t xml:space="preserve">О негативных последствиях употребления населением алкоголя свидетельствуют данные областного управления статистики, согласно которым в области от отравления алкоголем </w:t>
      </w:r>
      <w:r w:rsidRPr="00A16CD1">
        <w:rPr>
          <w:rFonts w:ascii="Times New Roman" w:hAnsi="Times New Roman" w:cs="Times New Roman"/>
          <w:b/>
          <w:sz w:val="24"/>
          <w:szCs w:val="24"/>
        </w:rPr>
        <w:t>погибло 143 человека</w:t>
      </w:r>
      <w:r w:rsidRPr="00A16CD1">
        <w:rPr>
          <w:rFonts w:ascii="Times New Roman" w:hAnsi="Times New Roman" w:cs="Times New Roman"/>
          <w:sz w:val="24"/>
          <w:szCs w:val="24"/>
        </w:rPr>
        <w:t xml:space="preserve">. В сравнении с аналогичным периодом прошлого года количество таких случаев снизилось </w:t>
      </w:r>
      <w:r w:rsidRPr="00A16CD1">
        <w:rPr>
          <w:rFonts w:ascii="Times New Roman" w:hAnsi="Times New Roman" w:cs="Times New Roman"/>
          <w:b/>
          <w:sz w:val="24"/>
          <w:szCs w:val="24"/>
        </w:rPr>
        <w:t>на 8,9% (в 2012 г. -157).</w:t>
      </w:r>
    </w:p>
    <w:p w:rsidR="00A16CD1" w:rsidRPr="00A16CD1" w:rsidRDefault="00A16CD1" w:rsidP="00A16CD1">
      <w:pPr>
        <w:spacing w:after="0"/>
        <w:jc w:val="both"/>
        <w:rPr>
          <w:rFonts w:ascii="Times New Roman" w:hAnsi="Times New Roman" w:cs="Times New Roman"/>
          <w:sz w:val="24"/>
          <w:szCs w:val="24"/>
        </w:rPr>
      </w:pPr>
      <w:r w:rsidRPr="00A16CD1">
        <w:rPr>
          <w:rFonts w:ascii="Times New Roman" w:hAnsi="Times New Roman" w:cs="Times New Roman"/>
          <w:sz w:val="24"/>
          <w:szCs w:val="24"/>
        </w:rPr>
        <w:t>Основной причиной гибели остается передозировка алкогольными напитками в сочетании с длительным их употреблением накануне смерти. Во всех случаях алкогольные напитки погибшими приобретались в объектах розничной торговли.</w:t>
      </w:r>
    </w:p>
    <w:p w:rsidR="00A16CD1" w:rsidRPr="00A16CD1" w:rsidRDefault="00A16CD1" w:rsidP="00A16CD1">
      <w:pPr>
        <w:spacing w:after="0"/>
        <w:jc w:val="both"/>
        <w:rPr>
          <w:rFonts w:ascii="Times New Roman" w:hAnsi="Times New Roman" w:cs="Times New Roman"/>
          <w:sz w:val="24"/>
          <w:szCs w:val="24"/>
        </w:rPr>
      </w:pPr>
      <w:r w:rsidRPr="00A16CD1">
        <w:rPr>
          <w:rFonts w:ascii="Times New Roman" w:hAnsi="Times New Roman" w:cs="Times New Roman"/>
          <w:sz w:val="24"/>
          <w:szCs w:val="24"/>
        </w:rPr>
        <w:t>ОВД Брестской области принимаются определенные меры по профилактике пьянства и алкоголизации населения, гибели людей на производстве и укреплению транспортной дисциплины.</w:t>
      </w:r>
    </w:p>
    <w:p w:rsidR="00A16CD1" w:rsidRPr="00A16CD1" w:rsidRDefault="00A16CD1" w:rsidP="00A16CD1">
      <w:pPr>
        <w:spacing w:after="0"/>
        <w:jc w:val="both"/>
        <w:rPr>
          <w:rFonts w:ascii="Times New Roman" w:hAnsi="Times New Roman" w:cs="Times New Roman"/>
          <w:sz w:val="24"/>
          <w:szCs w:val="24"/>
        </w:rPr>
      </w:pPr>
      <w:r w:rsidRPr="00A16CD1">
        <w:rPr>
          <w:rFonts w:ascii="Times New Roman" w:hAnsi="Times New Roman" w:cs="Times New Roman"/>
          <w:sz w:val="24"/>
          <w:szCs w:val="24"/>
        </w:rPr>
        <w:t>Не теряют своей актуальности целевые проверки субъектов хозяйствования на предмет выявления фактов распития алкогольных напитков либо появления в пьяном виде на рабочих местах, с целью профилактики гибели граждан на производстве.</w:t>
      </w:r>
    </w:p>
    <w:p w:rsidR="00A16CD1" w:rsidRPr="00A16CD1" w:rsidRDefault="00A16CD1" w:rsidP="00A16CD1">
      <w:pPr>
        <w:spacing w:after="0"/>
        <w:jc w:val="both"/>
        <w:rPr>
          <w:rFonts w:ascii="Times New Roman" w:hAnsi="Times New Roman" w:cs="Times New Roman"/>
          <w:sz w:val="24"/>
          <w:szCs w:val="24"/>
        </w:rPr>
      </w:pPr>
      <w:r w:rsidRPr="00A16CD1">
        <w:rPr>
          <w:rFonts w:ascii="Times New Roman" w:hAnsi="Times New Roman" w:cs="Times New Roman"/>
          <w:sz w:val="24"/>
          <w:szCs w:val="24"/>
        </w:rPr>
        <w:t xml:space="preserve">В отделах внутренних дел области созданы и ежедневно работают группы по выявлению в установленном порядке на рабочих местах в рабочее время работников организаций, находящихся в состоянии алкогольного, наркотического или </w:t>
      </w:r>
      <w:proofErr w:type="spellStart"/>
      <w:r w:rsidRPr="00A16CD1">
        <w:rPr>
          <w:rFonts w:ascii="Times New Roman" w:hAnsi="Times New Roman" w:cs="Times New Roman"/>
          <w:sz w:val="24"/>
          <w:szCs w:val="24"/>
        </w:rPr>
        <w:t>токсикоманического</w:t>
      </w:r>
      <w:proofErr w:type="spellEnd"/>
      <w:r w:rsidRPr="00A16CD1">
        <w:rPr>
          <w:rFonts w:ascii="Times New Roman" w:hAnsi="Times New Roman" w:cs="Times New Roman"/>
          <w:sz w:val="24"/>
          <w:szCs w:val="24"/>
        </w:rPr>
        <w:t xml:space="preserve"> опьянения. Всего в 2013 году органами внутренних дел области выявлено </w:t>
      </w:r>
      <w:r w:rsidRPr="00A16CD1">
        <w:rPr>
          <w:rFonts w:ascii="Times New Roman" w:hAnsi="Times New Roman" w:cs="Times New Roman"/>
          <w:b/>
          <w:sz w:val="24"/>
          <w:szCs w:val="24"/>
        </w:rPr>
        <w:t>693 факта</w:t>
      </w:r>
      <w:r w:rsidRPr="00A16CD1">
        <w:rPr>
          <w:rFonts w:ascii="Times New Roman" w:hAnsi="Times New Roman" w:cs="Times New Roman"/>
          <w:sz w:val="24"/>
          <w:szCs w:val="24"/>
        </w:rPr>
        <w:t xml:space="preserve"> нахождения на рабочем месте в рабочее время в состоянии алкогольного опьянения, в отношении правонарушителей составлены протоколы об административных правонарушениях по ч. 2 ст.17.3 КоАП Республики Беларусь.</w:t>
      </w:r>
    </w:p>
    <w:p w:rsidR="00A16CD1" w:rsidRPr="00A16CD1" w:rsidRDefault="00A16CD1" w:rsidP="00A16CD1">
      <w:pPr>
        <w:spacing w:after="0"/>
        <w:jc w:val="both"/>
        <w:rPr>
          <w:rFonts w:ascii="Times New Roman" w:hAnsi="Times New Roman" w:cs="Times New Roman"/>
          <w:sz w:val="24"/>
          <w:szCs w:val="24"/>
        </w:rPr>
      </w:pPr>
      <w:r w:rsidRPr="00A16CD1">
        <w:rPr>
          <w:rFonts w:ascii="Times New Roman" w:hAnsi="Times New Roman" w:cs="Times New Roman"/>
          <w:sz w:val="24"/>
          <w:szCs w:val="24"/>
        </w:rPr>
        <w:t xml:space="preserve">По инициативе УОПП УВД Брестского облисполкома заместителем председателя Брестского облисполкома 08 января 2013 года дано поручение №56/138-13 по исключению из продажи субъектами хозяйствования вина плодового в объектах общественного питания, а также по ограничению реализации вышеуказанной категории алкогольной продукции в торговых объектах в ночное время (с 23.00 до 8.00). В ряде регионов области данная инициатива нашла свою поддержку. Так, например, на территории </w:t>
      </w:r>
      <w:proofErr w:type="spellStart"/>
      <w:r w:rsidRPr="00A16CD1">
        <w:rPr>
          <w:rFonts w:ascii="Times New Roman" w:hAnsi="Times New Roman" w:cs="Times New Roman"/>
          <w:sz w:val="24"/>
          <w:szCs w:val="24"/>
        </w:rPr>
        <w:t>Ганцевичского</w:t>
      </w:r>
      <w:proofErr w:type="spellEnd"/>
      <w:r w:rsidRPr="00A16CD1">
        <w:rPr>
          <w:rFonts w:ascii="Times New Roman" w:hAnsi="Times New Roman" w:cs="Times New Roman"/>
          <w:sz w:val="24"/>
          <w:szCs w:val="24"/>
        </w:rPr>
        <w:t xml:space="preserve"> района запрещена реализация после 20.00 часов алкогольной продукции, за исключением дорогой водки в сувенирной таре, коньяка, шампанского.</w:t>
      </w:r>
    </w:p>
    <w:p w:rsidR="00A16CD1" w:rsidRPr="00A16CD1" w:rsidRDefault="00A16CD1" w:rsidP="00A16CD1">
      <w:pPr>
        <w:spacing w:after="0"/>
        <w:jc w:val="both"/>
        <w:rPr>
          <w:rFonts w:ascii="Times New Roman" w:hAnsi="Times New Roman" w:cs="Times New Roman"/>
          <w:sz w:val="24"/>
          <w:szCs w:val="24"/>
        </w:rPr>
      </w:pPr>
      <w:r w:rsidRPr="00A16CD1">
        <w:rPr>
          <w:rFonts w:ascii="Times New Roman" w:hAnsi="Times New Roman" w:cs="Times New Roman"/>
          <w:sz w:val="24"/>
          <w:szCs w:val="24"/>
        </w:rPr>
        <w:t xml:space="preserve">По инициативе управления внутренних дел председателем Брестского облисполкома 22 июля 2013 года дано поручение председателям </w:t>
      </w:r>
      <w:proofErr w:type="spellStart"/>
      <w:r w:rsidRPr="00A16CD1">
        <w:rPr>
          <w:rFonts w:ascii="Times New Roman" w:hAnsi="Times New Roman" w:cs="Times New Roman"/>
          <w:sz w:val="24"/>
          <w:szCs w:val="24"/>
        </w:rPr>
        <w:t>горрайисполкомов</w:t>
      </w:r>
      <w:proofErr w:type="spellEnd"/>
      <w:r w:rsidRPr="00A16CD1">
        <w:rPr>
          <w:rFonts w:ascii="Times New Roman" w:hAnsi="Times New Roman" w:cs="Times New Roman"/>
          <w:sz w:val="24"/>
          <w:szCs w:val="24"/>
        </w:rPr>
        <w:t xml:space="preserve"> №497 до 05 августа 2013 года </w:t>
      </w:r>
      <w:proofErr w:type="gramStart"/>
      <w:r w:rsidRPr="00A16CD1">
        <w:rPr>
          <w:rFonts w:ascii="Times New Roman" w:hAnsi="Times New Roman" w:cs="Times New Roman"/>
          <w:sz w:val="24"/>
          <w:szCs w:val="24"/>
        </w:rPr>
        <w:t>принять</w:t>
      </w:r>
      <w:proofErr w:type="gramEnd"/>
      <w:r w:rsidRPr="00A16CD1">
        <w:rPr>
          <w:rFonts w:ascii="Times New Roman" w:hAnsi="Times New Roman" w:cs="Times New Roman"/>
          <w:sz w:val="24"/>
          <w:szCs w:val="24"/>
        </w:rPr>
        <w:t xml:space="preserve"> меры по ограничению реализации алкогольных напитков (за исключением шампанского) стоимостью ниже 1,5 базовой величины в розничных торговых объектах с 22.00 до 08.00 часов.</w:t>
      </w:r>
    </w:p>
    <w:p w:rsidR="00A16CD1" w:rsidRPr="00A16CD1" w:rsidRDefault="00A16CD1" w:rsidP="00A16CD1">
      <w:pPr>
        <w:spacing w:after="0"/>
        <w:jc w:val="both"/>
        <w:rPr>
          <w:rFonts w:ascii="Times New Roman" w:hAnsi="Times New Roman" w:cs="Times New Roman"/>
          <w:sz w:val="24"/>
          <w:szCs w:val="24"/>
        </w:rPr>
      </w:pPr>
      <w:r w:rsidRPr="00A16CD1">
        <w:rPr>
          <w:rFonts w:ascii="Times New Roman" w:hAnsi="Times New Roman" w:cs="Times New Roman"/>
          <w:sz w:val="24"/>
          <w:szCs w:val="24"/>
        </w:rPr>
        <w:t xml:space="preserve">В настоящее время в ГОВД и РОВД области состоит на учете </w:t>
      </w:r>
      <w:r w:rsidRPr="00A16CD1">
        <w:rPr>
          <w:rFonts w:ascii="Times New Roman" w:hAnsi="Times New Roman" w:cs="Times New Roman"/>
          <w:b/>
          <w:sz w:val="24"/>
          <w:szCs w:val="24"/>
        </w:rPr>
        <w:t xml:space="preserve">121 </w:t>
      </w:r>
      <w:r w:rsidRPr="00A16CD1">
        <w:rPr>
          <w:rFonts w:ascii="Times New Roman" w:hAnsi="Times New Roman" w:cs="Times New Roman"/>
          <w:sz w:val="24"/>
          <w:szCs w:val="24"/>
        </w:rPr>
        <w:t xml:space="preserve">объект разрешительной системы, из которых </w:t>
      </w:r>
      <w:r w:rsidRPr="00A16CD1">
        <w:rPr>
          <w:rFonts w:ascii="Times New Roman" w:hAnsi="Times New Roman" w:cs="Times New Roman"/>
          <w:b/>
          <w:sz w:val="24"/>
          <w:szCs w:val="24"/>
        </w:rPr>
        <w:t>99</w:t>
      </w:r>
      <w:r w:rsidRPr="00A16CD1">
        <w:rPr>
          <w:rFonts w:ascii="Times New Roman" w:hAnsi="Times New Roman" w:cs="Times New Roman"/>
          <w:sz w:val="24"/>
          <w:szCs w:val="24"/>
        </w:rPr>
        <w:t xml:space="preserve"> с оружием - </w:t>
      </w:r>
      <w:r w:rsidRPr="00A16CD1">
        <w:rPr>
          <w:rFonts w:ascii="Times New Roman" w:hAnsi="Times New Roman" w:cs="Times New Roman"/>
          <w:b/>
          <w:sz w:val="24"/>
          <w:szCs w:val="24"/>
        </w:rPr>
        <w:t>3033</w:t>
      </w:r>
      <w:r w:rsidRPr="00A16CD1">
        <w:rPr>
          <w:rFonts w:ascii="Times New Roman" w:hAnsi="Times New Roman" w:cs="Times New Roman"/>
          <w:sz w:val="24"/>
          <w:szCs w:val="24"/>
        </w:rPr>
        <w:t xml:space="preserve"> единиц. Кроме этого, в области зарегистрировано </w:t>
      </w:r>
      <w:r w:rsidRPr="00A16CD1">
        <w:rPr>
          <w:rFonts w:ascii="Times New Roman" w:hAnsi="Times New Roman" w:cs="Times New Roman"/>
          <w:b/>
          <w:sz w:val="24"/>
          <w:szCs w:val="24"/>
        </w:rPr>
        <w:t>14586</w:t>
      </w:r>
      <w:r w:rsidRPr="00A16CD1">
        <w:rPr>
          <w:rFonts w:ascii="Times New Roman" w:hAnsi="Times New Roman" w:cs="Times New Roman"/>
          <w:sz w:val="24"/>
          <w:szCs w:val="24"/>
        </w:rPr>
        <w:t xml:space="preserve"> владельцев огнестрельного и газового оружия, которые в личном пользовании имеют 1</w:t>
      </w:r>
      <w:r w:rsidRPr="00A16CD1">
        <w:rPr>
          <w:rFonts w:ascii="Times New Roman" w:hAnsi="Times New Roman" w:cs="Times New Roman"/>
          <w:b/>
          <w:sz w:val="24"/>
          <w:szCs w:val="24"/>
        </w:rPr>
        <w:t xml:space="preserve">6343 </w:t>
      </w:r>
      <w:r w:rsidRPr="00A16CD1">
        <w:rPr>
          <w:rFonts w:ascii="Times New Roman" w:hAnsi="Times New Roman" w:cs="Times New Roman"/>
          <w:sz w:val="24"/>
          <w:szCs w:val="24"/>
        </w:rPr>
        <w:t>единицы оружия.</w:t>
      </w:r>
    </w:p>
    <w:p w:rsidR="00A16CD1" w:rsidRPr="00A16CD1" w:rsidRDefault="00A16CD1" w:rsidP="00A16CD1">
      <w:pPr>
        <w:spacing w:after="0"/>
        <w:jc w:val="both"/>
        <w:rPr>
          <w:rFonts w:ascii="Times New Roman" w:hAnsi="Times New Roman" w:cs="Times New Roman"/>
          <w:sz w:val="24"/>
          <w:szCs w:val="24"/>
        </w:rPr>
      </w:pPr>
      <w:r w:rsidRPr="00A16CD1">
        <w:rPr>
          <w:rFonts w:ascii="Times New Roman" w:hAnsi="Times New Roman" w:cs="Times New Roman"/>
          <w:sz w:val="24"/>
          <w:szCs w:val="24"/>
        </w:rPr>
        <w:t xml:space="preserve">В целях стабилизации оперативной обстановки, усиления </w:t>
      </w:r>
      <w:proofErr w:type="gramStart"/>
      <w:r w:rsidRPr="00A16CD1">
        <w:rPr>
          <w:rFonts w:ascii="Times New Roman" w:hAnsi="Times New Roman" w:cs="Times New Roman"/>
          <w:sz w:val="24"/>
          <w:szCs w:val="24"/>
        </w:rPr>
        <w:t>контроля за</w:t>
      </w:r>
      <w:proofErr w:type="gramEnd"/>
      <w:r w:rsidRPr="00A16CD1">
        <w:rPr>
          <w:rFonts w:ascii="Times New Roman" w:hAnsi="Times New Roman" w:cs="Times New Roman"/>
          <w:sz w:val="24"/>
          <w:szCs w:val="24"/>
        </w:rPr>
        <w:t xml:space="preserve"> оборотом оружия реализуются мероприятия по добровольной сдаче населением неучтенного оружия и боеприпасов, а также предупреждению преступлений с применением оружия.</w:t>
      </w:r>
    </w:p>
    <w:p w:rsidR="00A16CD1" w:rsidRPr="00A16CD1" w:rsidRDefault="00A16CD1" w:rsidP="00A16CD1">
      <w:pPr>
        <w:spacing w:after="0"/>
        <w:jc w:val="both"/>
        <w:rPr>
          <w:rFonts w:ascii="Times New Roman" w:hAnsi="Times New Roman" w:cs="Times New Roman"/>
          <w:sz w:val="24"/>
          <w:szCs w:val="24"/>
        </w:rPr>
      </w:pPr>
      <w:r w:rsidRPr="00A16CD1">
        <w:rPr>
          <w:rFonts w:ascii="Times New Roman" w:hAnsi="Times New Roman" w:cs="Times New Roman"/>
          <w:sz w:val="24"/>
          <w:szCs w:val="24"/>
        </w:rPr>
        <w:lastRenderedPageBreak/>
        <w:t xml:space="preserve">Из нелегального оборота изъято </w:t>
      </w:r>
      <w:r w:rsidRPr="00A16CD1">
        <w:rPr>
          <w:rFonts w:ascii="Times New Roman" w:hAnsi="Times New Roman" w:cs="Times New Roman"/>
          <w:b/>
          <w:sz w:val="24"/>
          <w:szCs w:val="24"/>
        </w:rPr>
        <w:t>90</w:t>
      </w:r>
      <w:r w:rsidRPr="00A16CD1">
        <w:rPr>
          <w:rFonts w:ascii="Times New Roman" w:hAnsi="Times New Roman" w:cs="Times New Roman"/>
          <w:sz w:val="24"/>
          <w:szCs w:val="24"/>
        </w:rPr>
        <w:t xml:space="preserve"> единиц неучтенного оружия и </w:t>
      </w:r>
      <w:r w:rsidRPr="00A16CD1">
        <w:rPr>
          <w:rFonts w:ascii="Times New Roman" w:hAnsi="Times New Roman" w:cs="Times New Roman"/>
          <w:b/>
          <w:sz w:val="24"/>
          <w:szCs w:val="24"/>
        </w:rPr>
        <w:t>2089</w:t>
      </w:r>
      <w:r w:rsidRPr="00A16CD1">
        <w:rPr>
          <w:rFonts w:ascii="Times New Roman" w:hAnsi="Times New Roman" w:cs="Times New Roman"/>
          <w:sz w:val="24"/>
          <w:szCs w:val="24"/>
        </w:rPr>
        <w:t xml:space="preserve"> патронов к огнестрельному оружию. За нарушения правил пользования у граждан изъято </w:t>
      </w:r>
      <w:r w:rsidRPr="00A16CD1">
        <w:rPr>
          <w:rFonts w:ascii="Times New Roman" w:hAnsi="Times New Roman" w:cs="Times New Roman"/>
          <w:b/>
          <w:sz w:val="24"/>
          <w:szCs w:val="24"/>
        </w:rPr>
        <w:t>207</w:t>
      </w:r>
      <w:r w:rsidRPr="00A16CD1">
        <w:rPr>
          <w:rFonts w:ascii="Times New Roman" w:hAnsi="Times New Roman" w:cs="Times New Roman"/>
          <w:sz w:val="24"/>
          <w:szCs w:val="24"/>
        </w:rPr>
        <w:t xml:space="preserve"> единиц зарегистрированного оружия. Аннулировано </w:t>
      </w:r>
      <w:r w:rsidRPr="00A16CD1">
        <w:rPr>
          <w:rFonts w:ascii="Times New Roman" w:hAnsi="Times New Roman" w:cs="Times New Roman"/>
          <w:b/>
          <w:sz w:val="24"/>
          <w:szCs w:val="24"/>
        </w:rPr>
        <w:t>134</w:t>
      </w:r>
      <w:r w:rsidRPr="00A16CD1">
        <w:rPr>
          <w:rFonts w:ascii="Times New Roman" w:hAnsi="Times New Roman" w:cs="Times New Roman"/>
          <w:sz w:val="24"/>
          <w:szCs w:val="24"/>
        </w:rPr>
        <w:t xml:space="preserve"> разрешения на ношение и хранение оружия по отрицательным мотивам. В ходе проделанной профилактической работы гражданами добровольно сдано в органы внутренних дел </w:t>
      </w:r>
      <w:r w:rsidRPr="00A16CD1">
        <w:rPr>
          <w:rFonts w:ascii="Times New Roman" w:hAnsi="Times New Roman" w:cs="Times New Roman"/>
          <w:b/>
          <w:sz w:val="24"/>
          <w:szCs w:val="24"/>
        </w:rPr>
        <w:t>88</w:t>
      </w:r>
      <w:r w:rsidRPr="00A16CD1">
        <w:rPr>
          <w:rFonts w:ascii="Times New Roman" w:hAnsi="Times New Roman" w:cs="Times New Roman"/>
          <w:sz w:val="24"/>
          <w:szCs w:val="24"/>
        </w:rPr>
        <w:t xml:space="preserve"> единиц незарегистрированного оружия и </w:t>
      </w:r>
      <w:r w:rsidRPr="00A16CD1">
        <w:rPr>
          <w:rFonts w:ascii="Times New Roman" w:hAnsi="Times New Roman" w:cs="Times New Roman"/>
          <w:b/>
          <w:sz w:val="24"/>
          <w:szCs w:val="24"/>
        </w:rPr>
        <w:t>5806</w:t>
      </w:r>
      <w:r w:rsidRPr="00A16CD1">
        <w:rPr>
          <w:rFonts w:ascii="Times New Roman" w:hAnsi="Times New Roman" w:cs="Times New Roman"/>
          <w:sz w:val="24"/>
          <w:szCs w:val="24"/>
        </w:rPr>
        <w:t xml:space="preserve"> боеприпасов. Добровольно сдано на уничтожение </w:t>
      </w:r>
      <w:r w:rsidRPr="00A16CD1">
        <w:rPr>
          <w:rFonts w:ascii="Times New Roman" w:hAnsi="Times New Roman" w:cs="Times New Roman"/>
          <w:b/>
          <w:sz w:val="24"/>
          <w:szCs w:val="24"/>
        </w:rPr>
        <w:t>80</w:t>
      </w:r>
      <w:r w:rsidRPr="00A16CD1">
        <w:rPr>
          <w:rFonts w:ascii="Times New Roman" w:hAnsi="Times New Roman" w:cs="Times New Roman"/>
          <w:sz w:val="24"/>
          <w:szCs w:val="24"/>
        </w:rPr>
        <w:t xml:space="preserve"> единиц зарегистрированного оружия.</w:t>
      </w:r>
    </w:p>
    <w:p w:rsidR="00A16CD1" w:rsidRPr="00A16CD1" w:rsidRDefault="00A16CD1" w:rsidP="00A16CD1">
      <w:pPr>
        <w:spacing w:after="0"/>
        <w:jc w:val="both"/>
        <w:rPr>
          <w:rFonts w:ascii="Times New Roman" w:hAnsi="Times New Roman" w:cs="Times New Roman"/>
          <w:sz w:val="24"/>
          <w:szCs w:val="24"/>
        </w:rPr>
      </w:pPr>
      <w:r w:rsidRPr="00A16CD1">
        <w:rPr>
          <w:rFonts w:ascii="Times New Roman" w:hAnsi="Times New Roman" w:cs="Times New Roman"/>
          <w:sz w:val="24"/>
          <w:szCs w:val="24"/>
        </w:rPr>
        <w:t xml:space="preserve">За нарушение правил обращения с огнестрельным оружием, взрывоопасными или пиротехническими изделиями по ст.23.48 КоАП Республики Беларусь привлечено </w:t>
      </w:r>
      <w:r w:rsidRPr="00A16CD1">
        <w:rPr>
          <w:rFonts w:ascii="Times New Roman" w:hAnsi="Times New Roman" w:cs="Times New Roman"/>
          <w:b/>
          <w:sz w:val="24"/>
          <w:szCs w:val="24"/>
        </w:rPr>
        <w:t>31</w:t>
      </w:r>
      <w:r w:rsidRPr="00A16CD1">
        <w:rPr>
          <w:rFonts w:ascii="Times New Roman" w:hAnsi="Times New Roman" w:cs="Times New Roman"/>
          <w:sz w:val="24"/>
          <w:szCs w:val="24"/>
        </w:rPr>
        <w:t xml:space="preserve"> лицо. За нарушение сроков перерегистрации и регистрации огнестрельного оружия по ст.23.49 КоАП Республики Беларусь привлечено </w:t>
      </w:r>
      <w:r w:rsidRPr="00A16CD1">
        <w:rPr>
          <w:rFonts w:ascii="Times New Roman" w:hAnsi="Times New Roman" w:cs="Times New Roman"/>
          <w:b/>
          <w:sz w:val="24"/>
          <w:szCs w:val="24"/>
        </w:rPr>
        <w:t>95</w:t>
      </w:r>
      <w:r w:rsidRPr="00A16CD1">
        <w:rPr>
          <w:rFonts w:ascii="Times New Roman" w:hAnsi="Times New Roman" w:cs="Times New Roman"/>
          <w:sz w:val="24"/>
          <w:szCs w:val="24"/>
        </w:rPr>
        <w:t xml:space="preserve"> лиц. В отношении лиц, совершивших незаконные действия в отношении охотничьего огнестрельного гладкоствольного оружия, по ст.23.71. КоАП Республики Беларусь привлечено </w:t>
      </w:r>
      <w:r w:rsidRPr="00A16CD1">
        <w:rPr>
          <w:rFonts w:ascii="Times New Roman" w:hAnsi="Times New Roman" w:cs="Times New Roman"/>
          <w:b/>
          <w:sz w:val="24"/>
          <w:szCs w:val="24"/>
        </w:rPr>
        <w:t>42</w:t>
      </w:r>
      <w:r w:rsidRPr="00A16CD1">
        <w:rPr>
          <w:rFonts w:ascii="Times New Roman" w:hAnsi="Times New Roman" w:cs="Times New Roman"/>
          <w:sz w:val="24"/>
          <w:szCs w:val="24"/>
        </w:rPr>
        <w:t xml:space="preserve"> лица.</w:t>
      </w:r>
    </w:p>
    <w:p w:rsidR="00A16CD1" w:rsidRPr="00A16CD1" w:rsidRDefault="00A16CD1" w:rsidP="00A16CD1">
      <w:pPr>
        <w:spacing w:after="0"/>
        <w:jc w:val="both"/>
        <w:rPr>
          <w:rFonts w:ascii="Times New Roman" w:hAnsi="Times New Roman" w:cs="Times New Roman"/>
          <w:sz w:val="24"/>
          <w:szCs w:val="24"/>
        </w:rPr>
      </w:pPr>
      <w:r w:rsidRPr="00A16CD1">
        <w:rPr>
          <w:rFonts w:ascii="Times New Roman" w:hAnsi="Times New Roman" w:cs="Times New Roman"/>
          <w:sz w:val="24"/>
          <w:szCs w:val="24"/>
        </w:rPr>
        <w:t xml:space="preserve">Кроме этого, органами внутренних дел выявлено 76 преступлений, по которым Следственным комитетом Республики Беларусь возбуждены уголовные дела и проводятся следственные действия </w:t>
      </w:r>
      <w:r w:rsidRPr="00A16CD1">
        <w:rPr>
          <w:rFonts w:ascii="Times New Roman" w:hAnsi="Times New Roman" w:cs="Times New Roman"/>
          <w:b/>
          <w:sz w:val="24"/>
          <w:szCs w:val="24"/>
        </w:rPr>
        <w:t>(за аналогичный период 2012 года - 74 преступления).</w:t>
      </w:r>
      <w:r w:rsidRPr="00A16CD1">
        <w:rPr>
          <w:rFonts w:ascii="Times New Roman" w:hAnsi="Times New Roman" w:cs="Times New Roman"/>
          <w:sz w:val="24"/>
          <w:szCs w:val="24"/>
        </w:rPr>
        <w:t xml:space="preserve"> Из них </w:t>
      </w:r>
      <w:r w:rsidRPr="00A16CD1">
        <w:rPr>
          <w:rFonts w:ascii="Times New Roman" w:hAnsi="Times New Roman" w:cs="Times New Roman"/>
          <w:b/>
          <w:sz w:val="24"/>
          <w:szCs w:val="24"/>
        </w:rPr>
        <w:t>14</w:t>
      </w:r>
      <w:r w:rsidRPr="00A16CD1">
        <w:rPr>
          <w:rFonts w:ascii="Times New Roman" w:hAnsi="Times New Roman" w:cs="Times New Roman"/>
          <w:sz w:val="24"/>
          <w:szCs w:val="24"/>
        </w:rPr>
        <w:t xml:space="preserve"> - за незаконные действия в отношении огнестрельного оружия.</w:t>
      </w:r>
    </w:p>
    <w:p w:rsidR="00A16CD1" w:rsidRPr="00A16CD1" w:rsidRDefault="00A16CD1" w:rsidP="00A16CD1">
      <w:pPr>
        <w:spacing w:after="0"/>
        <w:jc w:val="both"/>
        <w:rPr>
          <w:rFonts w:ascii="Times New Roman" w:hAnsi="Times New Roman" w:cs="Times New Roman"/>
          <w:sz w:val="24"/>
          <w:szCs w:val="24"/>
        </w:rPr>
      </w:pPr>
      <w:r w:rsidRPr="00A16CD1">
        <w:rPr>
          <w:rFonts w:ascii="Times New Roman" w:hAnsi="Times New Roman" w:cs="Times New Roman"/>
          <w:sz w:val="24"/>
          <w:szCs w:val="24"/>
        </w:rPr>
        <w:t>Высокий уровень автомобилизации в Республике Беларусь и в Брестской области, в частности (количество транспортных средств, состоящих на учете в собственности граждан и организаций Брестской области, за последние 5 лет возросло более чем в 1,2 раза), значительно усложняет механизмы организации безопасности дорожного движения и является одной из основных причин увеличения вероятности дорожн</w:t>
      </w:r>
      <w:proofErr w:type="gramStart"/>
      <w:r w:rsidRPr="00A16CD1">
        <w:rPr>
          <w:rFonts w:ascii="Times New Roman" w:hAnsi="Times New Roman" w:cs="Times New Roman"/>
          <w:sz w:val="24"/>
          <w:szCs w:val="24"/>
        </w:rPr>
        <w:t>о-</w:t>
      </w:r>
      <w:proofErr w:type="gramEnd"/>
      <w:r w:rsidRPr="00A16CD1">
        <w:rPr>
          <w:rFonts w:ascii="Times New Roman" w:hAnsi="Times New Roman" w:cs="Times New Roman"/>
          <w:sz w:val="24"/>
          <w:szCs w:val="24"/>
        </w:rPr>
        <w:t xml:space="preserve"> транспортных происшествий (далее - ДТП) со смертельным исходом и причинению участникам дорожного движения телесных повреждений различной степени тяжести, что в немалой степени негативным образом отражается на демографическом состоянии общества.</w:t>
      </w:r>
    </w:p>
    <w:p w:rsidR="00A16CD1" w:rsidRPr="00A16CD1" w:rsidRDefault="00A16CD1" w:rsidP="00A16CD1">
      <w:pPr>
        <w:spacing w:after="0"/>
        <w:jc w:val="both"/>
        <w:rPr>
          <w:rFonts w:ascii="Times New Roman" w:hAnsi="Times New Roman" w:cs="Times New Roman"/>
          <w:sz w:val="24"/>
          <w:szCs w:val="24"/>
        </w:rPr>
      </w:pPr>
      <w:r w:rsidRPr="00A16CD1">
        <w:rPr>
          <w:rFonts w:ascii="Times New Roman" w:hAnsi="Times New Roman" w:cs="Times New Roman"/>
          <w:sz w:val="24"/>
          <w:szCs w:val="24"/>
        </w:rPr>
        <w:t>Так, за 8 месяцев 2013 года на территории Брестской области зарегистрировано 350 ДТП, в которых 71 человек погиб и 370 травмированы. 35 дорожно-транспортных происшествий совершены по вине водителей, находившихся в нетрезвом состоянии.</w:t>
      </w:r>
    </w:p>
    <w:p w:rsidR="00A16CD1" w:rsidRPr="00A16CD1" w:rsidRDefault="00A16CD1" w:rsidP="00A16CD1">
      <w:pPr>
        <w:spacing w:after="0"/>
        <w:jc w:val="both"/>
        <w:rPr>
          <w:rFonts w:ascii="Times New Roman" w:hAnsi="Times New Roman" w:cs="Times New Roman"/>
          <w:sz w:val="24"/>
          <w:szCs w:val="24"/>
        </w:rPr>
      </w:pPr>
      <w:r w:rsidRPr="00A16CD1">
        <w:rPr>
          <w:rFonts w:ascii="Times New Roman" w:hAnsi="Times New Roman" w:cs="Times New Roman"/>
          <w:sz w:val="24"/>
          <w:szCs w:val="24"/>
        </w:rPr>
        <w:t>Гибнет и получает травмы в ДТП и юное поколение. С участием детей за вышеуказанный период 2013 года зарегистрировано 40 ДТП, в которых 2 ребят погибли и 40 получили травмы различной степени тяжести.</w:t>
      </w:r>
    </w:p>
    <w:p w:rsidR="00A16CD1" w:rsidRPr="00A16CD1" w:rsidRDefault="00A16CD1" w:rsidP="00A16CD1">
      <w:pPr>
        <w:spacing w:after="0"/>
        <w:jc w:val="both"/>
        <w:rPr>
          <w:rFonts w:ascii="Times New Roman" w:hAnsi="Times New Roman" w:cs="Times New Roman"/>
          <w:sz w:val="24"/>
          <w:szCs w:val="24"/>
        </w:rPr>
      </w:pPr>
      <w:proofErr w:type="gramStart"/>
      <w:r w:rsidRPr="00A16CD1">
        <w:rPr>
          <w:rFonts w:ascii="Times New Roman" w:hAnsi="Times New Roman" w:cs="Times New Roman"/>
          <w:sz w:val="24"/>
          <w:szCs w:val="24"/>
        </w:rPr>
        <w:t>Основными причинами ДТП, в которых гибнут люди, являются: превышение или неправильный выбор установленных скоростных режимов (50 ДТП), нарушение правил маневрирования (48 ДТП), проезда перекрестков (33 ДТП) и пешеходных переходов (55 ДТП), выезд на полосу встречного движения (30 ДТП), без права управления транспортными средствами (43 ДТП), несоблюдение дистанции (26 ДТП), скрытие с места дорожно-транспортного происшествия (17 ДТП), а также игнорирование элементарных</w:t>
      </w:r>
      <w:proofErr w:type="gramEnd"/>
      <w:r w:rsidRPr="00A16CD1">
        <w:rPr>
          <w:rFonts w:ascii="Times New Roman" w:hAnsi="Times New Roman" w:cs="Times New Roman"/>
          <w:sz w:val="24"/>
          <w:szCs w:val="24"/>
        </w:rPr>
        <w:t xml:space="preserve"> норм безопасного нахождения на проезжей части дорог пешеходами: переход в неустановленном месте (12 ДТП) и нарушение ПДД в состоянии опьянения (16 ДТП).</w:t>
      </w:r>
    </w:p>
    <w:p w:rsidR="00A16CD1" w:rsidRPr="00A16CD1" w:rsidRDefault="00A16CD1" w:rsidP="00A16CD1">
      <w:pPr>
        <w:spacing w:after="0"/>
        <w:jc w:val="both"/>
        <w:rPr>
          <w:rFonts w:ascii="Times New Roman" w:hAnsi="Times New Roman" w:cs="Times New Roman"/>
          <w:sz w:val="24"/>
          <w:szCs w:val="24"/>
        </w:rPr>
      </w:pPr>
      <w:r w:rsidRPr="00A16CD1">
        <w:rPr>
          <w:rFonts w:ascii="Times New Roman" w:hAnsi="Times New Roman" w:cs="Times New Roman"/>
          <w:sz w:val="24"/>
          <w:szCs w:val="24"/>
        </w:rPr>
        <w:t>Госавтоинспекция области нацелена на снижение гибели и травматизма людей в дорожно-транспортных происшествиях на дорогах области.</w:t>
      </w:r>
    </w:p>
    <w:p w:rsidR="00654B23" w:rsidRPr="00A16CD1" w:rsidRDefault="00A16CD1" w:rsidP="00A16CD1">
      <w:pPr>
        <w:spacing w:after="0"/>
        <w:jc w:val="both"/>
        <w:rPr>
          <w:rFonts w:ascii="Times New Roman" w:hAnsi="Times New Roman" w:cs="Times New Roman"/>
          <w:i/>
          <w:sz w:val="24"/>
          <w:szCs w:val="24"/>
        </w:rPr>
      </w:pPr>
      <w:r w:rsidRPr="00A16CD1">
        <w:rPr>
          <w:rFonts w:ascii="Times New Roman" w:hAnsi="Times New Roman" w:cs="Times New Roman"/>
          <w:i/>
          <w:sz w:val="24"/>
          <w:szCs w:val="24"/>
        </w:rPr>
        <w:t>В целом, в 2012 году выполнены предусмотренные Региональной программой ожидаемые показатели: по росту общего и суммарного коэффициента рождаемости, удельного веса родов без осложнений, ожидаемой продолжительности жизни при рождении, сальдо внешней миграции, снижению общего коэффициента смертности трудоспособно населения, тяжести первичной инвалидности лиц трудоспособного возраста.</w:t>
      </w:r>
    </w:p>
    <w:sectPr w:rsidR="00654B23" w:rsidRPr="00A16C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D1"/>
    <w:rsid w:val="00002646"/>
    <w:rsid w:val="00005313"/>
    <w:rsid w:val="000060A1"/>
    <w:rsid w:val="00007E9D"/>
    <w:rsid w:val="00010AE2"/>
    <w:rsid w:val="00010ED2"/>
    <w:rsid w:val="00011087"/>
    <w:rsid w:val="00014AD7"/>
    <w:rsid w:val="00025AE4"/>
    <w:rsid w:val="00032CF2"/>
    <w:rsid w:val="000350F4"/>
    <w:rsid w:val="000539DB"/>
    <w:rsid w:val="00054CE1"/>
    <w:rsid w:val="000631F9"/>
    <w:rsid w:val="00067888"/>
    <w:rsid w:val="00071D52"/>
    <w:rsid w:val="000751CE"/>
    <w:rsid w:val="000752E9"/>
    <w:rsid w:val="0007580C"/>
    <w:rsid w:val="00080226"/>
    <w:rsid w:val="00086F2C"/>
    <w:rsid w:val="000926B7"/>
    <w:rsid w:val="000938C6"/>
    <w:rsid w:val="00096A4D"/>
    <w:rsid w:val="000A045F"/>
    <w:rsid w:val="000A4D4F"/>
    <w:rsid w:val="000B0191"/>
    <w:rsid w:val="000B31BA"/>
    <w:rsid w:val="000C0196"/>
    <w:rsid w:val="000C15B9"/>
    <w:rsid w:val="000D36C2"/>
    <w:rsid w:val="000D7370"/>
    <w:rsid w:val="000D7478"/>
    <w:rsid w:val="000E3F6E"/>
    <w:rsid w:val="000E7748"/>
    <w:rsid w:val="000F18F6"/>
    <w:rsid w:val="000F2CCF"/>
    <w:rsid w:val="000F3D76"/>
    <w:rsid w:val="00100A07"/>
    <w:rsid w:val="00101248"/>
    <w:rsid w:val="00103E33"/>
    <w:rsid w:val="00113D9B"/>
    <w:rsid w:val="00114CCD"/>
    <w:rsid w:val="0011624A"/>
    <w:rsid w:val="00117F92"/>
    <w:rsid w:val="00121A32"/>
    <w:rsid w:val="00124028"/>
    <w:rsid w:val="001301E4"/>
    <w:rsid w:val="00130DD7"/>
    <w:rsid w:val="001331D0"/>
    <w:rsid w:val="001427E4"/>
    <w:rsid w:val="00154807"/>
    <w:rsid w:val="00155437"/>
    <w:rsid w:val="00157D4A"/>
    <w:rsid w:val="00165B78"/>
    <w:rsid w:val="00165C5D"/>
    <w:rsid w:val="00172F6D"/>
    <w:rsid w:val="0018239B"/>
    <w:rsid w:val="00183B89"/>
    <w:rsid w:val="00183ED6"/>
    <w:rsid w:val="001A797C"/>
    <w:rsid w:val="001A7BF1"/>
    <w:rsid w:val="001B4982"/>
    <w:rsid w:val="001C1062"/>
    <w:rsid w:val="001C485E"/>
    <w:rsid w:val="001C79C3"/>
    <w:rsid w:val="001C7C0E"/>
    <w:rsid w:val="001D20B7"/>
    <w:rsid w:val="001D389F"/>
    <w:rsid w:val="001E78D6"/>
    <w:rsid w:val="001E7BA3"/>
    <w:rsid w:val="001F393D"/>
    <w:rsid w:val="001F42C1"/>
    <w:rsid w:val="00207B06"/>
    <w:rsid w:val="00215322"/>
    <w:rsid w:val="002227E5"/>
    <w:rsid w:val="00227389"/>
    <w:rsid w:val="0023111A"/>
    <w:rsid w:val="00234E6B"/>
    <w:rsid w:val="002351A0"/>
    <w:rsid w:val="00245A7D"/>
    <w:rsid w:val="002479DC"/>
    <w:rsid w:val="00250A4A"/>
    <w:rsid w:val="00251643"/>
    <w:rsid w:val="00251D42"/>
    <w:rsid w:val="00253C87"/>
    <w:rsid w:val="002555EE"/>
    <w:rsid w:val="00257CC4"/>
    <w:rsid w:val="00262621"/>
    <w:rsid w:val="00270E81"/>
    <w:rsid w:val="00273CF8"/>
    <w:rsid w:val="00280B81"/>
    <w:rsid w:val="00281BBB"/>
    <w:rsid w:val="002825A4"/>
    <w:rsid w:val="002920DC"/>
    <w:rsid w:val="002934C6"/>
    <w:rsid w:val="002A5FFC"/>
    <w:rsid w:val="002B1772"/>
    <w:rsid w:val="002B5930"/>
    <w:rsid w:val="002C1639"/>
    <w:rsid w:val="002C3BB5"/>
    <w:rsid w:val="002C5182"/>
    <w:rsid w:val="002D2FC6"/>
    <w:rsid w:val="002E0623"/>
    <w:rsid w:val="002E44E2"/>
    <w:rsid w:val="002F2B99"/>
    <w:rsid w:val="00306F95"/>
    <w:rsid w:val="00307033"/>
    <w:rsid w:val="00310356"/>
    <w:rsid w:val="00315C15"/>
    <w:rsid w:val="003253E0"/>
    <w:rsid w:val="00325ED2"/>
    <w:rsid w:val="0033140E"/>
    <w:rsid w:val="003374B4"/>
    <w:rsid w:val="00345083"/>
    <w:rsid w:val="003457F4"/>
    <w:rsid w:val="00354388"/>
    <w:rsid w:val="0035728C"/>
    <w:rsid w:val="00362D8C"/>
    <w:rsid w:val="00372B14"/>
    <w:rsid w:val="00374409"/>
    <w:rsid w:val="00381570"/>
    <w:rsid w:val="003918E4"/>
    <w:rsid w:val="00392F02"/>
    <w:rsid w:val="00393D82"/>
    <w:rsid w:val="003A3677"/>
    <w:rsid w:val="003A3D0D"/>
    <w:rsid w:val="003A5F23"/>
    <w:rsid w:val="003A791E"/>
    <w:rsid w:val="003B3FD1"/>
    <w:rsid w:val="003B75BE"/>
    <w:rsid w:val="003C03BA"/>
    <w:rsid w:val="003D44A5"/>
    <w:rsid w:val="003E7CD9"/>
    <w:rsid w:val="003F7F50"/>
    <w:rsid w:val="00403899"/>
    <w:rsid w:val="00414CFE"/>
    <w:rsid w:val="004174D9"/>
    <w:rsid w:val="00417947"/>
    <w:rsid w:val="004204C1"/>
    <w:rsid w:val="00432B18"/>
    <w:rsid w:val="00432F3C"/>
    <w:rsid w:val="0044676B"/>
    <w:rsid w:val="004518DE"/>
    <w:rsid w:val="0045198E"/>
    <w:rsid w:val="00454A98"/>
    <w:rsid w:val="0046213F"/>
    <w:rsid w:val="00465A9A"/>
    <w:rsid w:val="00465D7C"/>
    <w:rsid w:val="004675BB"/>
    <w:rsid w:val="004715D9"/>
    <w:rsid w:val="00474982"/>
    <w:rsid w:val="00483CF6"/>
    <w:rsid w:val="0048586F"/>
    <w:rsid w:val="00486FAB"/>
    <w:rsid w:val="00497BC9"/>
    <w:rsid w:val="004A0C4F"/>
    <w:rsid w:val="004B3016"/>
    <w:rsid w:val="004C44D1"/>
    <w:rsid w:val="004C5256"/>
    <w:rsid w:val="004D7880"/>
    <w:rsid w:val="004E4EE1"/>
    <w:rsid w:val="004E7A27"/>
    <w:rsid w:val="004F73D6"/>
    <w:rsid w:val="0050278F"/>
    <w:rsid w:val="00505B7C"/>
    <w:rsid w:val="005068E7"/>
    <w:rsid w:val="00514CD9"/>
    <w:rsid w:val="00515F47"/>
    <w:rsid w:val="0051617F"/>
    <w:rsid w:val="00521AB9"/>
    <w:rsid w:val="005249CC"/>
    <w:rsid w:val="005256E0"/>
    <w:rsid w:val="005357C0"/>
    <w:rsid w:val="005373DF"/>
    <w:rsid w:val="00540572"/>
    <w:rsid w:val="00542BE7"/>
    <w:rsid w:val="0054646D"/>
    <w:rsid w:val="00553EAE"/>
    <w:rsid w:val="00555575"/>
    <w:rsid w:val="005607A9"/>
    <w:rsid w:val="00566C1F"/>
    <w:rsid w:val="00574F94"/>
    <w:rsid w:val="0057719D"/>
    <w:rsid w:val="00577FD5"/>
    <w:rsid w:val="00580B25"/>
    <w:rsid w:val="005846CB"/>
    <w:rsid w:val="0059640A"/>
    <w:rsid w:val="00596EAF"/>
    <w:rsid w:val="005B3340"/>
    <w:rsid w:val="005B3803"/>
    <w:rsid w:val="005B65CE"/>
    <w:rsid w:val="005C2EA7"/>
    <w:rsid w:val="005D09B6"/>
    <w:rsid w:val="005D361F"/>
    <w:rsid w:val="005D413A"/>
    <w:rsid w:val="005D47BA"/>
    <w:rsid w:val="005D48B6"/>
    <w:rsid w:val="005D7427"/>
    <w:rsid w:val="005E214F"/>
    <w:rsid w:val="005E61A9"/>
    <w:rsid w:val="005E6831"/>
    <w:rsid w:val="005F3053"/>
    <w:rsid w:val="00602E24"/>
    <w:rsid w:val="00607F22"/>
    <w:rsid w:val="006106BD"/>
    <w:rsid w:val="00616555"/>
    <w:rsid w:val="0062246E"/>
    <w:rsid w:val="00622DB5"/>
    <w:rsid w:val="006309A2"/>
    <w:rsid w:val="00640C3A"/>
    <w:rsid w:val="00653CE3"/>
    <w:rsid w:val="00654B23"/>
    <w:rsid w:val="00654EEE"/>
    <w:rsid w:val="0065559A"/>
    <w:rsid w:val="00657A55"/>
    <w:rsid w:val="006711D8"/>
    <w:rsid w:val="00671905"/>
    <w:rsid w:val="00673118"/>
    <w:rsid w:val="0067614D"/>
    <w:rsid w:val="00677952"/>
    <w:rsid w:val="006807B6"/>
    <w:rsid w:val="00680BDC"/>
    <w:rsid w:val="00686888"/>
    <w:rsid w:val="006A045C"/>
    <w:rsid w:val="006A1E0D"/>
    <w:rsid w:val="006A3349"/>
    <w:rsid w:val="006A6ED2"/>
    <w:rsid w:val="006A7385"/>
    <w:rsid w:val="006A7D71"/>
    <w:rsid w:val="006B2446"/>
    <w:rsid w:val="006B34EE"/>
    <w:rsid w:val="006B539F"/>
    <w:rsid w:val="006C448E"/>
    <w:rsid w:val="006C4EB7"/>
    <w:rsid w:val="006C55CD"/>
    <w:rsid w:val="006D1EEE"/>
    <w:rsid w:val="006D6108"/>
    <w:rsid w:val="006D6E49"/>
    <w:rsid w:val="006E0B5F"/>
    <w:rsid w:val="006E146E"/>
    <w:rsid w:val="006E2BA9"/>
    <w:rsid w:val="006E66ED"/>
    <w:rsid w:val="006F006D"/>
    <w:rsid w:val="006F1DEE"/>
    <w:rsid w:val="00701A0C"/>
    <w:rsid w:val="00720817"/>
    <w:rsid w:val="00721A26"/>
    <w:rsid w:val="0073654A"/>
    <w:rsid w:val="007374D3"/>
    <w:rsid w:val="00746128"/>
    <w:rsid w:val="00753605"/>
    <w:rsid w:val="00755692"/>
    <w:rsid w:val="007565EB"/>
    <w:rsid w:val="00756975"/>
    <w:rsid w:val="00761F91"/>
    <w:rsid w:val="00770ABA"/>
    <w:rsid w:val="0078075A"/>
    <w:rsid w:val="00780DC6"/>
    <w:rsid w:val="007847AC"/>
    <w:rsid w:val="00784DC7"/>
    <w:rsid w:val="00784DCC"/>
    <w:rsid w:val="0078625F"/>
    <w:rsid w:val="00792720"/>
    <w:rsid w:val="00793F80"/>
    <w:rsid w:val="007975A8"/>
    <w:rsid w:val="007A0974"/>
    <w:rsid w:val="007A44C8"/>
    <w:rsid w:val="007B0E0C"/>
    <w:rsid w:val="007B1E41"/>
    <w:rsid w:val="007B697C"/>
    <w:rsid w:val="007C128D"/>
    <w:rsid w:val="007D2BD7"/>
    <w:rsid w:val="007D597A"/>
    <w:rsid w:val="007D7F89"/>
    <w:rsid w:val="007E76EA"/>
    <w:rsid w:val="007F34DA"/>
    <w:rsid w:val="007F7C69"/>
    <w:rsid w:val="00806805"/>
    <w:rsid w:val="00806FC3"/>
    <w:rsid w:val="00813CFF"/>
    <w:rsid w:val="00817F36"/>
    <w:rsid w:val="00822D55"/>
    <w:rsid w:val="0082453B"/>
    <w:rsid w:val="00833DDD"/>
    <w:rsid w:val="008348D8"/>
    <w:rsid w:val="00834966"/>
    <w:rsid w:val="00834A38"/>
    <w:rsid w:val="008358A8"/>
    <w:rsid w:val="008401D6"/>
    <w:rsid w:val="00842299"/>
    <w:rsid w:val="0084597B"/>
    <w:rsid w:val="00847871"/>
    <w:rsid w:val="00851EAB"/>
    <w:rsid w:val="00852BDA"/>
    <w:rsid w:val="0085404D"/>
    <w:rsid w:val="00856C5E"/>
    <w:rsid w:val="008735AD"/>
    <w:rsid w:val="00876B9C"/>
    <w:rsid w:val="00881BB1"/>
    <w:rsid w:val="00896358"/>
    <w:rsid w:val="00897076"/>
    <w:rsid w:val="008A0D18"/>
    <w:rsid w:val="008B09BC"/>
    <w:rsid w:val="008B1754"/>
    <w:rsid w:val="008C0D55"/>
    <w:rsid w:val="008C193E"/>
    <w:rsid w:val="008C6B32"/>
    <w:rsid w:val="008D3994"/>
    <w:rsid w:val="008D62DB"/>
    <w:rsid w:val="008E76E6"/>
    <w:rsid w:val="008F5E44"/>
    <w:rsid w:val="008F7EFC"/>
    <w:rsid w:val="00901F79"/>
    <w:rsid w:val="00905358"/>
    <w:rsid w:val="009113C0"/>
    <w:rsid w:val="00922CF9"/>
    <w:rsid w:val="00930F3D"/>
    <w:rsid w:val="00933D08"/>
    <w:rsid w:val="009376CA"/>
    <w:rsid w:val="009408B4"/>
    <w:rsid w:val="00942637"/>
    <w:rsid w:val="0094376A"/>
    <w:rsid w:val="00943F61"/>
    <w:rsid w:val="00944379"/>
    <w:rsid w:val="0095144F"/>
    <w:rsid w:val="009527E1"/>
    <w:rsid w:val="009562AF"/>
    <w:rsid w:val="00956FE4"/>
    <w:rsid w:val="00966D7E"/>
    <w:rsid w:val="009815C5"/>
    <w:rsid w:val="00984253"/>
    <w:rsid w:val="00984A9F"/>
    <w:rsid w:val="00984FF7"/>
    <w:rsid w:val="00987671"/>
    <w:rsid w:val="00990D90"/>
    <w:rsid w:val="00992D33"/>
    <w:rsid w:val="009A2E2F"/>
    <w:rsid w:val="009B2DDE"/>
    <w:rsid w:val="009B6FA3"/>
    <w:rsid w:val="009C7008"/>
    <w:rsid w:val="009C76F2"/>
    <w:rsid w:val="009C7BBD"/>
    <w:rsid w:val="009D14CB"/>
    <w:rsid w:val="009D1520"/>
    <w:rsid w:val="009D52C5"/>
    <w:rsid w:val="009D7D7B"/>
    <w:rsid w:val="009E5CD8"/>
    <w:rsid w:val="009F1240"/>
    <w:rsid w:val="009F1C52"/>
    <w:rsid w:val="009F2323"/>
    <w:rsid w:val="009F6A5E"/>
    <w:rsid w:val="009F6E3B"/>
    <w:rsid w:val="00A008D2"/>
    <w:rsid w:val="00A03FA5"/>
    <w:rsid w:val="00A11A32"/>
    <w:rsid w:val="00A14171"/>
    <w:rsid w:val="00A16CD1"/>
    <w:rsid w:val="00A21C5F"/>
    <w:rsid w:val="00A230CB"/>
    <w:rsid w:val="00A32968"/>
    <w:rsid w:val="00A33725"/>
    <w:rsid w:val="00A422B6"/>
    <w:rsid w:val="00A423C3"/>
    <w:rsid w:val="00A42737"/>
    <w:rsid w:val="00A46BA3"/>
    <w:rsid w:val="00A51C53"/>
    <w:rsid w:val="00A5266E"/>
    <w:rsid w:val="00A539E4"/>
    <w:rsid w:val="00A54759"/>
    <w:rsid w:val="00A66BBC"/>
    <w:rsid w:val="00A75333"/>
    <w:rsid w:val="00A801E9"/>
    <w:rsid w:val="00A9768E"/>
    <w:rsid w:val="00AB148A"/>
    <w:rsid w:val="00AB2216"/>
    <w:rsid w:val="00AB37C1"/>
    <w:rsid w:val="00AB72BF"/>
    <w:rsid w:val="00AC5C9A"/>
    <w:rsid w:val="00AC5CC3"/>
    <w:rsid w:val="00AC71DE"/>
    <w:rsid w:val="00AD0A2F"/>
    <w:rsid w:val="00AD7041"/>
    <w:rsid w:val="00AE1B87"/>
    <w:rsid w:val="00AE6AD6"/>
    <w:rsid w:val="00AF47D1"/>
    <w:rsid w:val="00AF7EFE"/>
    <w:rsid w:val="00B0509C"/>
    <w:rsid w:val="00B10C83"/>
    <w:rsid w:val="00B11ACE"/>
    <w:rsid w:val="00B150F5"/>
    <w:rsid w:val="00B16385"/>
    <w:rsid w:val="00B17C59"/>
    <w:rsid w:val="00B26EFB"/>
    <w:rsid w:val="00B36730"/>
    <w:rsid w:val="00B43B7D"/>
    <w:rsid w:val="00B43CF1"/>
    <w:rsid w:val="00B45667"/>
    <w:rsid w:val="00B553AE"/>
    <w:rsid w:val="00B5614E"/>
    <w:rsid w:val="00B567E3"/>
    <w:rsid w:val="00B63874"/>
    <w:rsid w:val="00B640DF"/>
    <w:rsid w:val="00B65E5E"/>
    <w:rsid w:val="00B708BA"/>
    <w:rsid w:val="00B7752F"/>
    <w:rsid w:val="00B85EDB"/>
    <w:rsid w:val="00B8700A"/>
    <w:rsid w:val="00B8736A"/>
    <w:rsid w:val="00BA747F"/>
    <w:rsid w:val="00BB5725"/>
    <w:rsid w:val="00BB5E77"/>
    <w:rsid w:val="00BD3CCA"/>
    <w:rsid w:val="00BD3ECA"/>
    <w:rsid w:val="00BD66BB"/>
    <w:rsid w:val="00BE694F"/>
    <w:rsid w:val="00C00045"/>
    <w:rsid w:val="00C02A7C"/>
    <w:rsid w:val="00C02DC2"/>
    <w:rsid w:val="00C0703F"/>
    <w:rsid w:val="00C077D2"/>
    <w:rsid w:val="00C11D9C"/>
    <w:rsid w:val="00C1418C"/>
    <w:rsid w:val="00C154F0"/>
    <w:rsid w:val="00C235CC"/>
    <w:rsid w:val="00C25BEA"/>
    <w:rsid w:val="00C263C1"/>
    <w:rsid w:val="00C33300"/>
    <w:rsid w:val="00C33425"/>
    <w:rsid w:val="00C334E7"/>
    <w:rsid w:val="00C40962"/>
    <w:rsid w:val="00C44968"/>
    <w:rsid w:val="00C450A3"/>
    <w:rsid w:val="00C47B22"/>
    <w:rsid w:val="00C50B40"/>
    <w:rsid w:val="00C534E5"/>
    <w:rsid w:val="00C60318"/>
    <w:rsid w:val="00C6665B"/>
    <w:rsid w:val="00C7397A"/>
    <w:rsid w:val="00C74C28"/>
    <w:rsid w:val="00C76AAD"/>
    <w:rsid w:val="00C8398B"/>
    <w:rsid w:val="00C921D9"/>
    <w:rsid w:val="00CA1710"/>
    <w:rsid w:val="00CA2236"/>
    <w:rsid w:val="00CA24A9"/>
    <w:rsid w:val="00CB5CDC"/>
    <w:rsid w:val="00CB5FD2"/>
    <w:rsid w:val="00CC0579"/>
    <w:rsid w:val="00CC10E6"/>
    <w:rsid w:val="00CC2816"/>
    <w:rsid w:val="00CC6A8B"/>
    <w:rsid w:val="00CD2764"/>
    <w:rsid w:val="00CD590C"/>
    <w:rsid w:val="00CE778B"/>
    <w:rsid w:val="00CF497B"/>
    <w:rsid w:val="00D02254"/>
    <w:rsid w:val="00D13105"/>
    <w:rsid w:val="00D26A74"/>
    <w:rsid w:val="00D27AA3"/>
    <w:rsid w:val="00D27FD4"/>
    <w:rsid w:val="00D32F33"/>
    <w:rsid w:val="00D33543"/>
    <w:rsid w:val="00D447FF"/>
    <w:rsid w:val="00D45470"/>
    <w:rsid w:val="00D47C17"/>
    <w:rsid w:val="00D54406"/>
    <w:rsid w:val="00D56AFD"/>
    <w:rsid w:val="00D64C8A"/>
    <w:rsid w:val="00D64F6E"/>
    <w:rsid w:val="00D6691C"/>
    <w:rsid w:val="00D67D83"/>
    <w:rsid w:val="00D71864"/>
    <w:rsid w:val="00D7195C"/>
    <w:rsid w:val="00D738B4"/>
    <w:rsid w:val="00D74BD2"/>
    <w:rsid w:val="00D76DC4"/>
    <w:rsid w:val="00D84D97"/>
    <w:rsid w:val="00D85A86"/>
    <w:rsid w:val="00D9068D"/>
    <w:rsid w:val="00D92DE9"/>
    <w:rsid w:val="00D9479F"/>
    <w:rsid w:val="00D95DD7"/>
    <w:rsid w:val="00DA0504"/>
    <w:rsid w:val="00DA2185"/>
    <w:rsid w:val="00DA66B8"/>
    <w:rsid w:val="00DC3E83"/>
    <w:rsid w:val="00DC5D32"/>
    <w:rsid w:val="00DD2D1D"/>
    <w:rsid w:val="00DE4342"/>
    <w:rsid w:val="00DE60A8"/>
    <w:rsid w:val="00DE783F"/>
    <w:rsid w:val="00DF0748"/>
    <w:rsid w:val="00DF3281"/>
    <w:rsid w:val="00DF35C6"/>
    <w:rsid w:val="00DF6BB2"/>
    <w:rsid w:val="00E0502A"/>
    <w:rsid w:val="00E1219C"/>
    <w:rsid w:val="00E133A9"/>
    <w:rsid w:val="00E15A93"/>
    <w:rsid w:val="00E1647D"/>
    <w:rsid w:val="00E16D78"/>
    <w:rsid w:val="00E17890"/>
    <w:rsid w:val="00E2094E"/>
    <w:rsid w:val="00E3495F"/>
    <w:rsid w:val="00E457C7"/>
    <w:rsid w:val="00E457F5"/>
    <w:rsid w:val="00E4704F"/>
    <w:rsid w:val="00E51392"/>
    <w:rsid w:val="00E5358B"/>
    <w:rsid w:val="00E57D66"/>
    <w:rsid w:val="00E62246"/>
    <w:rsid w:val="00E7590B"/>
    <w:rsid w:val="00E80604"/>
    <w:rsid w:val="00E82401"/>
    <w:rsid w:val="00E82F91"/>
    <w:rsid w:val="00E979E8"/>
    <w:rsid w:val="00EA1BDD"/>
    <w:rsid w:val="00EA2D50"/>
    <w:rsid w:val="00EA4325"/>
    <w:rsid w:val="00EB251C"/>
    <w:rsid w:val="00EB4132"/>
    <w:rsid w:val="00EB561D"/>
    <w:rsid w:val="00EC4945"/>
    <w:rsid w:val="00EC5778"/>
    <w:rsid w:val="00EC7174"/>
    <w:rsid w:val="00EC7D98"/>
    <w:rsid w:val="00ED0DC3"/>
    <w:rsid w:val="00ED1A17"/>
    <w:rsid w:val="00ED1E05"/>
    <w:rsid w:val="00EF3D77"/>
    <w:rsid w:val="00F0238D"/>
    <w:rsid w:val="00F0242E"/>
    <w:rsid w:val="00F062B0"/>
    <w:rsid w:val="00F21E92"/>
    <w:rsid w:val="00F22762"/>
    <w:rsid w:val="00F27F2C"/>
    <w:rsid w:val="00F312E0"/>
    <w:rsid w:val="00F33E4D"/>
    <w:rsid w:val="00F41293"/>
    <w:rsid w:val="00F43221"/>
    <w:rsid w:val="00F433E2"/>
    <w:rsid w:val="00F54F93"/>
    <w:rsid w:val="00F57E32"/>
    <w:rsid w:val="00F60289"/>
    <w:rsid w:val="00F6306D"/>
    <w:rsid w:val="00F71FFA"/>
    <w:rsid w:val="00F74DF2"/>
    <w:rsid w:val="00F76591"/>
    <w:rsid w:val="00F82572"/>
    <w:rsid w:val="00F85269"/>
    <w:rsid w:val="00F870CA"/>
    <w:rsid w:val="00F90F4F"/>
    <w:rsid w:val="00F91E94"/>
    <w:rsid w:val="00FA3C25"/>
    <w:rsid w:val="00FA4F09"/>
    <w:rsid w:val="00FB2312"/>
    <w:rsid w:val="00FC2581"/>
    <w:rsid w:val="00FD185E"/>
    <w:rsid w:val="00FD1BC0"/>
    <w:rsid w:val="00FD59FA"/>
    <w:rsid w:val="00FD60DE"/>
    <w:rsid w:val="00FE28CC"/>
    <w:rsid w:val="00FE4AAD"/>
    <w:rsid w:val="00FF00D4"/>
    <w:rsid w:val="00FF1C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2928</Words>
  <Characters>16690</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Полесский государственный университет</Company>
  <LinksUpToDate>false</LinksUpToDate>
  <CharactersWithSpaces>19579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Анна Леонидовна Колб</dc:creator>
  <cp:lastModifiedBy>Анна Леонидовна Колб</cp:lastModifiedBy>
  <cp:revision>2</cp:revision>
  <dcterms:created xsi:type="dcterms:W3CDTF">2013-10-15T09:32:00Z</dcterms:created>
  <dcterms:modified xsi:type="dcterms:W3CDTF">2013-10-15T09:41:00Z</dcterms:modified>
</cp:coreProperties>
</file>