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8" w:rsidRPr="007A2CB3" w:rsidRDefault="007A2CB3" w:rsidP="00B71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7A2C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Брестская область: пятилетие созидания</w:t>
      </w:r>
    </w:p>
    <w:p w:rsidR="00FE578D" w:rsidRPr="00C80556" w:rsidRDefault="00FE578D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Брестчина</w:t>
      </w:r>
      <w:proofErr w:type="spellEnd"/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праву является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динамично развивающихся регионов республики. </w:t>
      </w:r>
    </w:p>
    <w:p w:rsidR="00FE578D" w:rsidRPr="00881AE4" w:rsidRDefault="00FE578D" w:rsidP="007A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долю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 приходится около 9,5% валов</w:t>
      </w: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внутреннего продукта республики, без малого 11% промышленного производства,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почти 20% валов</w:t>
      </w: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й продукции сельского хозяйства и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четверть республиканского объ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экспорта сельхозпродукции.</w:t>
      </w:r>
    </w:p>
    <w:p w:rsidR="00C80556" w:rsidRPr="0008517D" w:rsidRDefault="00C64BBF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hAnsi="Times New Roman" w:cs="Times New Roman"/>
          <w:sz w:val="30"/>
          <w:szCs w:val="30"/>
          <w:shd w:val="clear" w:color="auto" w:fill="FFFFFF"/>
        </w:rPr>
        <w:t>За выполнение основных показателей социально-экономического развития</w:t>
      </w:r>
      <w:r w:rsidR="00FF0564">
        <w:rPr>
          <w:rFonts w:ascii="Times New Roman" w:hAnsi="Times New Roman" w:cs="Times New Roman"/>
          <w:color w:val="464646"/>
          <w:sz w:val="30"/>
          <w:szCs w:val="30"/>
          <w:shd w:val="clear" w:color="auto" w:fill="FFFFFF"/>
        </w:rPr>
        <w:t xml:space="preserve"> </w:t>
      </w:r>
      <w:r w:rsidRPr="00C80556">
        <w:rPr>
          <w:rFonts w:ascii="Times New Roman" w:hAnsi="Times New Roman" w:cs="Times New Roman"/>
          <w:iCs/>
          <w:sz w:val="30"/>
          <w:szCs w:val="30"/>
          <w:lang w:eastAsia="ru-RU"/>
        </w:rPr>
        <w:t>по итогам</w:t>
      </w:r>
      <w:r w:rsidR="00FF0564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C80556">
        <w:rPr>
          <w:rFonts w:ascii="Times New Roman" w:hAnsi="Times New Roman" w:cs="Times New Roman"/>
          <w:iCs/>
          <w:sz w:val="30"/>
          <w:szCs w:val="30"/>
          <w:lang w:eastAsia="ru-RU"/>
        </w:rPr>
        <w:t>2019 года область занесена на республиканскую Доску почета.</w:t>
      </w:r>
    </w:p>
    <w:p w:rsidR="00C64BBF" w:rsidRPr="00C80556" w:rsidRDefault="00C80556" w:rsidP="00085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0556">
        <w:rPr>
          <w:rFonts w:ascii="Times New Roman" w:hAnsi="Times New Roman" w:cs="Times New Roman"/>
          <w:b/>
          <w:sz w:val="30"/>
          <w:szCs w:val="30"/>
        </w:rPr>
        <w:t>Экономика</w:t>
      </w:r>
    </w:p>
    <w:p w:rsidR="00C80556" w:rsidRPr="007A2CB3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За 4 года текущей пятилетки </w:t>
      </w:r>
      <w:r w:rsidRPr="00C80556">
        <w:rPr>
          <w:rFonts w:ascii="Times New Roman" w:hAnsi="Times New Roman" w:cs="Times New Roman"/>
          <w:b/>
          <w:sz w:val="30"/>
          <w:szCs w:val="30"/>
        </w:rPr>
        <w:t xml:space="preserve">Брестская область </w:t>
      </w:r>
      <w:r w:rsidRPr="007A2CB3">
        <w:rPr>
          <w:rFonts w:ascii="Times New Roman" w:hAnsi="Times New Roman" w:cs="Times New Roman"/>
          <w:sz w:val="30"/>
          <w:szCs w:val="30"/>
        </w:rPr>
        <w:t>выполнила основные показатели, предусмотренные на указанный период Программой социально-экономического развития Республики Беларусь на 2016-2020 годы.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CB3">
        <w:rPr>
          <w:rFonts w:ascii="Times New Roman" w:hAnsi="Times New Roman" w:cs="Times New Roman"/>
          <w:b/>
          <w:sz w:val="30"/>
          <w:szCs w:val="30"/>
        </w:rPr>
        <w:t>Темп роста ВРП</w:t>
      </w:r>
      <w:r w:rsidRPr="007A2CB3">
        <w:rPr>
          <w:rFonts w:ascii="Times New Roman" w:hAnsi="Times New Roman" w:cs="Times New Roman"/>
          <w:sz w:val="30"/>
          <w:szCs w:val="30"/>
        </w:rPr>
        <w:t xml:space="preserve"> по области составил 108,7%, и это один из самых</w:t>
      </w:r>
      <w:r w:rsidRPr="00C80556">
        <w:rPr>
          <w:rFonts w:ascii="Times New Roman" w:hAnsi="Times New Roman" w:cs="Times New Roman"/>
          <w:sz w:val="30"/>
          <w:szCs w:val="30"/>
        </w:rPr>
        <w:t xml:space="preserve"> высоких темпов роста в республике.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80556">
        <w:rPr>
          <w:rFonts w:ascii="Times New Roman" w:hAnsi="Times New Roman" w:cs="Times New Roman"/>
          <w:spacing w:val="-4"/>
          <w:sz w:val="30"/>
          <w:szCs w:val="30"/>
        </w:rPr>
        <w:t>Обеспечен такой результат во многом за счет опережающего развития основных отраслей реального сектора экономики.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Брестская область выделяется среди других областей наиболее благоприятными погодными условиями для высокоэффективного сельскохозяйственного производства. Поэтому основным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валообразующим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сегментом области является </w:t>
      </w:r>
      <w:r w:rsidRPr="00C80556">
        <w:rPr>
          <w:rFonts w:ascii="Times New Roman" w:hAnsi="Times New Roman" w:cs="Times New Roman"/>
          <w:b/>
          <w:sz w:val="30"/>
          <w:szCs w:val="30"/>
        </w:rPr>
        <w:t>перерабатывающая промышленность</w:t>
      </w:r>
      <w:r w:rsidRPr="00C80556">
        <w:rPr>
          <w:rFonts w:ascii="Times New Roman" w:hAnsi="Times New Roman" w:cs="Times New Roman"/>
          <w:sz w:val="30"/>
          <w:szCs w:val="30"/>
        </w:rPr>
        <w:t xml:space="preserve">, и, в первую очередь, производство продуктов питания и напитков. Активно развиваются и продвигаются на внутренний и международный рынки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широкоузнаваемые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бренды нашего региона: Санта-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Бремор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, Савушкин продукт, Брестские традиции и др. </w:t>
      </w:r>
    </w:p>
    <w:p w:rsidR="00C80556" w:rsidRPr="00C80556" w:rsidRDefault="00C80556" w:rsidP="0008517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Предприятия мясомолочной отрасли постоянно расширяют ассортимент и повышают качество выпускаемой продукции, оснащены современным оборудованием, которое соответствует всем мировым стандартам. </w:t>
      </w:r>
    </w:p>
    <w:p w:rsidR="00C80556" w:rsidRPr="00C80556" w:rsidRDefault="00C80556" w:rsidP="0008517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Вместе с тем, учитывая изменение потребностей, конъюнктуры рынка, ужесточение подходов в области качества, предприятия ведут постоянную работу по техническому перевооружению и модернизации производств. Крупнейшими проектами в рамках мероприятий по техническому перевооружению производств, реализованных в области, является модернизация мясомолочной отрасли предприятиями системы ГО «Управляющая компания холдинга «Концерн «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Брестмясомолпром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>».</w:t>
      </w:r>
    </w:p>
    <w:p w:rsidR="00C80556" w:rsidRPr="00C80556" w:rsidRDefault="00C80556" w:rsidP="0008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80556">
        <w:rPr>
          <w:rFonts w:ascii="Times New Roman" w:hAnsi="Times New Roman" w:cs="Times New Roman"/>
          <w:color w:val="000000"/>
          <w:sz w:val="30"/>
          <w:szCs w:val="30"/>
        </w:rPr>
        <w:t xml:space="preserve">В результате проведенных мероприятий производственные мощности по сравнению с 2015 годом выросли по производству сыров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 23 тонны в смену (в настоящее время мощности составляют 110 тонн в смену), цельномолочной продукции – на 220 тонн в смену (1258 тонн в смену), масла животного – на 16 тонн в смену (69 тонн в смену), сухих молочных продуктов – на 50 тонн в смену (105</w:t>
      </w:r>
      <w:proofErr w:type="gramEnd"/>
      <w:r w:rsidRPr="00C80556">
        <w:rPr>
          <w:rFonts w:ascii="Times New Roman" w:hAnsi="Times New Roman" w:cs="Times New Roman"/>
          <w:color w:val="000000"/>
          <w:sz w:val="30"/>
          <w:szCs w:val="30"/>
        </w:rPr>
        <w:t xml:space="preserve"> тонн в смену).</w:t>
      </w:r>
    </w:p>
    <w:p w:rsidR="00C80556" w:rsidRPr="00C80556" w:rsidRDefault="00C80556" w:rsidP="0008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color w:val="000000"/>
          <w:sz w:val="30"/>
          <w:szCs w:val="30"/>
        </w:rPr>
        <w:t>В мясной отрасли проводимые мероприятия по техническому перевооружению, наращиванию производственных мощностей, обновлению ассортимента выпускаемой продукции позволили увеличить производственные мощности по производству колбасных изделий в 1,3 раза.</w:t>
      </w:r>
    </w:p>
    <w:p w:rsidR="00C80556" w:rsidRPr="00C80556" w:rsidRDefault="00C80556" w:rsidP="0008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color w:val="000000"/>
          <w:sz w:val="30"/>
          <w:szCs w:val="30"/>
        </w:rPr>
        <w:t>В настоящее время мощности мясомолочных предприятий объединения позволяют перерабатывать до 2,2 млн. тонн молока и</w:t>
      </w:r>
      <w:r w:rsidR="00FF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250 тыс. тонн скота в год.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Кроме того, в 2018 году в г. Жабинка завершен проект «Строительство завода по производству премиксов,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суперконцентратов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и комбикормов для молодняка сельскохозяйственных животных», реализованный ЗАО «Консул». Создано 46 рабочих мест.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Дальнейшее развитие получила и </w:t>
      </w:r>
      <w:r w:rsidRPr="00C80556">
        <w:rPr>
          <w:rFonts w:ascii="Times New Roman" w:hAnsi="Times New Roman" w:cs="Times New Roman"/>
          <w:b/>
          <w:sz w:val="30"/>
          <w:szCs w:val="30"/>
        </w:rPr>
        <w:t>мебельная промышленность</w:t>
      </w:r>
      <w:r w:rsidRPr="00C80556">
        <w:rPr>
          <w:rFonts w:ascii="Times New Roman" w:hAnsi="Times New Roman" w:cs="Times New Roman"/>
          <w:sz w:val="30"/>
          <w:szCs w:val="30"/>
        </w:rPr>
        <w:t>.</w:t>
      </w:r>
      <w:r w:rsidR="00FF0564">
        <w:rPr>
          <w:rFonts w:ascii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sz w:val="30"/>
          <w:szCs w:val="30"/>
        </w:rPr>
        <w:t>На ОАО «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Ивацевичдрев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>» был реализован инвестиционный проект «Организация мебельного и лесопильного производства». Для реализации на внутреннем рынке была создана фирменная торговая сеть магазинов «Мебель «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MyStar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», которая насчитывает 10 магазинов, все находятся на территории Республики Беларусь.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80556">
        <w:rPr>
          <w:rFonts w:ascii="Times New Roman" w:hAnsi="Times New Roman" w:cs="Times New Roman"/>
          <w:sz w:val="30"/>
          <w:szCs w:val="30"/>
        </w:rPr>
        <w:t>2019 году завершена реализация инвестиционного проекта «Создание производства мебели» ООО «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Полиполь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Мебель Бел».</w:t>
      </w:r>
      <w:r w:rsidR="00FF0564">
        <w:rPr>
          <w:rFonts w:ascii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sz w:val="30"/>
          <w:szCs w:val="30"/>
        </w:rPr>
        <w:t xml:space="preserve">Инвестиционный договор был подписан с немецкой компанией </w:t>
      </w:r>
      <w:proofErr w:type="spellStart"/>
      <w:r w:rsidRPr="00C80556">
        <w:rPr>
          <w:rFonts w:ascii="Times New Roman" w:hAnsi="Times New Roman" w:cs="Times New Roman"/>
          <w:sz w:val="30"/>
          <w:szCs w:val="30"/>
          <w:lang w:val="en-US"/>
        </w:rPr>
        <w:t>Polipol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о реализации инвестиционного проекта по созданию мебельного производства в г. Ивацевичи (с дальнейшей реализацией продукции на европейских рынках). Продукция наших предприятий пользуется спросом не только на внутреннем рынке, но и за ее пределами: Россия, Германия, Польша, Казахстан, Франция, Латвия, Литва и др.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Ряд крупных инвестиционных проектов был реализован и на предприятиях легкой промышленности. В г. Барановичи реализован инвестиционный проект «</w:t>
      </w:r>
      <w:r w:rsidRPr="00C80556">
        <w:rPr>
          <w:rFonts w:ascii="Times New Roman" w:hAnsi="Times New Roman" w:cs="Times New Roman"/>
          <w:spacing w:val="-10"/>
          <w:sz w:val="30"/>
          <w:szCs w:val="30"/>
        </w:rPr>
        <w:t>Развитие ОАО «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Барановичское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производственное хлопчатобумажное объединение</w:t>
      </w:r>
      <w:r w:rsidRPr="00C80556">
        <w:rPr>
          <w:rFonts w:ascii="Times New Roman" w:hAnsi="Times New Roman" w:cs="Times New Roman"/>
          <w:spacing w:val="-10"/>
          <w:sz w:val="30"/>
          <w:szCs w:val="30"/>
        </w:rPr>
        <w:t>» в 2012-2015 годах с учетом технического перевооружения производства</w:t>
      </w:r>
      <w:r w:rsidRPr="00C80556">
        <w:rPr>
          <w:rFonts w:ascii="Times New Roman" w:hAnsi="Times New Roman" w:cs="Times New Roman"/>
          <w:sz w:val="30"/>
          <w:szCs w:val="30"/>
        </w:rPr>
        <w:t xml:space="preserve">». Стоимость проекта составила 33,5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млн</w:t>
      </w:r>
      <w:proofErr w:type="gramStart"/>
      <w:r w:rsidRPr="00C80556">
        <w:rPr>
          <w:rFonts w:ascii="Times New Roman" w:hAnsi="Times New Roman" w:cs="Times New Roman"/>
          <w:sz w:val="30"/>
          <w:szCs w:val="30"/>
        </w:rPr>
        <w:t>.е</w:t>
      </w:r>
      <w:proofErr w:type="gramEnd"/>
      <w:r w:rsidRPr="00C80556">
        <w:rPr>
          <w:rFonts w:ascii="Times New Roman" w:hAnsi="Times New Roman" w:cs="Times New Roman"/>
          <w:sz w:val="30"/>
          <w:szCs w:val="30"/>
        </w:rPr>
        <w:t>вро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. </w:t>
      </w:r>
      <w:r w:rsidRPr="00C80556">
        <w:rPr>
          <w:rFonts w:ascii="Times New Roman" w:eastAsia="Calibri" w:hAnsi="Times New Roman" w:cs="Times New Roman"/>
          <w:sz w:val="30"/>
          <w:szCs w:val="30"/>
        </w:rPr>
        <w:t>В результате технического перевооружения</w:t>
      </w:r>
      <w:r w:rsidRPr="00C80556">
        <w:rPr>
          <w:rFonts w:ascii="Times New Roman" w:hAnsi="Times New Roman" w:cs="Times New Roman"/>
          <w:spacing w:val="-10"/>
          <w:sz w:val="30"/>
          <w:szCs w:val="30"/>
        </w:rPr>
        <w:t xml:space="preserve"> приобретены и введены в эксплуатацию 211 единиц оборудования, </w:t>
      </w:r>
      <w:proofErr w:type="gramStart"/>
      <w:r w:rsidRPr="00C80556">
        <w:rPr>
          <w:rFonts w:ascii="Times New Roman" w:hAnsi="Times New Roman" w:cs="Times New Roman"/>
          <w:spacing w:val="-10"/>
          <w:sz w:val="30"/>
          <w:szCs w:val="30"/>
        </w:rPr>
        <w:t>введен</w:t>
      </w:r>
      <w:proofErr w:type="gramEnd"/>
      <w:r w:rsidRPr="00C80556">
        <w:rPr>
          <w:rFonts w:ascii="Times New Roman" w:hAnsi="Times New Roman" w:cs="Times New Roman"/>
          <w:spacing w:val="-10"/>
          <w:sz w:val="30"/>
          <w:szCs w:val="30"/>
        </w:rPr>
        <w:t xml:space="preserve"> в эксплуатацию собственный </w:t>
      </w:r>
      <w:proofErr w:type="spellStart"/>
      <w:r w:rsidRPr="00C80556">
        <w:rPr>
          <w:rFonts w:ascii="Times New Roman" w:hAnsi="Times New Roman" w:cs="Times New Roman"/>
          <w:spacing w:val="-10"/>
          <w:sz w:val="30"/>
          <w:szCs w:val="30"/>
        </w:rPr>
        <w:t>энергоисточник</w:t>
      </w:r>
      <w:proofErr w:type="spellEnd"/>
      <w:r w:rsidRPr="00C80556">
        <w:rPr>
          <w:rFonts w:ascii="Times New Roman" w:hAnsi="Times New Roman" w:cs="Times New Roman"/>
          <w:spacing w:val="-10"/>
          <w:sz w:val="30"/>
          <w:szCs w:val="30"/>
        </w:rPr>
        <w:t xml:space="preserve"> «Мини-ТЭЦ». Техническое переоснащение производства позволило выпускать ткани различного назначения шириной 3 и более метров, расширились возможности выпуска </w:t>
      </w:r>
      <w:proofErr w:type="gramStart"/>
      <w:r w:rsidRPr="00C80556">
        <w:rPr>
          <w:rFonts w:ascii="Times New Roman" w:hAnsi="Times New Roman" w:cs="Times New Roman"/>
          <w:spacing w:val="-10"/>
          <w:sz w:val="30"/>
          <w:szCs w:val="30"/>
        </w:rPr>
        <w:t>х/б</w:t>
      </w:r>
      <w:proofErr w:type="gramEnd"/>
      <w:r w:rsidRPr="00C80556">
        <w:rPr>
          <w:rFonts w:ascii="Times New Roman" w:hAnsi="Times New Roman" w:cs="Times New Roman"/>
          <w:spacing w:val="-10"/>
          <w:sz w:val="30"/>
          <w:szCs w:val="30"/>
        </w:rPr>
        <w:t xml:space="preserve"> и смешанных тканей с различным переплетением, освоены новые виды </w:t>
      </w:r>
      <w:r w:rsidRPr="00C80556"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отделки. Также в 2017 г. реализован инновационный проект «Разработка и внедрение технологии цифровой печати на хлопчатобумажной ткани для постельного белья».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Реализован ряд инновационных проектов на ОАО «ПТО Полесье», в том числе «Развитие производства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цельновязанных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трикотажных изделий», «Развитие производства фантазийных пряж», «Производство картонных конусов для намотки пряжи». Предприятие продолжает активно развиваться. В настоящее время реализуется инновационный проект «Внедрение инновационной технологии производства новых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тканеподобных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трикотажных изделий». </w:t>
      </w:r>
    </w:p>
    <w:p w:rsidR="00C80556" w:rsidRPr="00C80556" w:rsidRDefault="00C80556" w:rsidP="000851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В химическом производстве группой компаний «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СТиМ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>» ведется реализация проекта по организации производства эфира канифоли для использования в материалах дорожной разметки.</w:t>
      </w:r>
    </w:p>
    <w:p w:rsidR="00C80556" w:rsidRPr="007A2CB3" w:rsidRDefault="00C80556" w:rsidP="00085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Также завершена реализация таких крупных проектов, как:</w:t>
      </w:r>
    </w:p>
    <w:p w:rsidR="00C80556" w:rsidRPr="007A2CB3" w:rsidRDefault="00C80556" w:rsidP="00085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 xml:space="preserve">- Строительство здания </w:t>
      </w:r>
      <w:proofErr w:type="spellStart"/>
      <w:r w:rsidRPr="007A2CB3">
        <w:rPr>
          <w:rFonts w:ascii="Times New Roman" w:eastAsia="Calibri" w:hAnsi="Times New Roman" w:cs="Times New Roman"/>
          <w:sz w:val="30"/>
          <w:szCs w:val="30"/>
        </w:rPr>
        <w:t>шампиньонницы</w:t>
      </w:r>
      <w:proofErr w:type="spellEnd"/>
      <w:r w:rsidR="007A2CB3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proofErr w:type="spellStart"/>
      <w:r w:rsidRPr="007A2CB3">
        <w:rPr>
          <w:rFonts w:ascii="Times New Roman" w:eastAsia="Calibri" w:hAnsi="Times New Roman" w:cs="Times New Roman"/>
          <w:sz w:val="30"/>
          <w:szCs w:val="30"/>
        </w:rPr>
        <w:t>Барановичск</w:t>
      </w:r>
      <w:r w:rsidR="007A2CB3">
        <w:rPr>
          <w:rFonts w:ascii="Times New Roman" w:eastAsia="Calibri" w:hAnsi="Times New Roman" w:cs="Times New Roman"/>
          <w:sz w:val="30"/>
          <w:szCs w:val="30"/>
        </w:rPr>
        <w:t>ом</w:t>
      </w:r>
      <w:proofErr w:type="spellEnd"/>
      <w:r w:rsidRPr="007A2CB3">
        <w:rPr>
          <w:rFonts w:ascii="Times New Roman" w:eastAsia="Calibri" w:hAnsi="Times New Roman" w:cs="Times New Roman"/>
          <w:sz w:val="30"/>
          <w:szCs w:val="30"/>
        </w:rPr>
        <w:t xml:space="preserve"> район</w:t>
      </w:r>
      <w:r w:rsidR="007A2CB3">
        <w:rPr>
          <w:rFonts w:ascii="Times New Roman" w:eastAsia="Calibri" w:hAnsi="Times New Roman" w:cs="Times New Roman"/>
          <w:sz w:val="30"/>
          <w:szCs w:val="30"/>
        </w:rPr>
        <w:t>е</w:t>
      </w:r>
      <w:r w:rsidRPr="007A2CB3">
        <w:rPr>
          <w:rFonts w:ascii="Times New Roman" w:eastAsia="Calibri" w:hAnsi="Times New Roman" w:cs="Times New Roman"/>
          <w:sz w:val="30"/>
          <w:szCs w:val="30"/>
        </w:rPr>
        <w:t>,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80556" w:rsidRPr="007A2CB3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- Западный обход г. Бреста, 2 очередь</w:t>
      </w:r>
      <w:r w:rsidR="007A2CB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C80556" w:rsidRPr="007A2CB3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- Строительство средней школы с блоком начальных классов в микрорайоне «ЮЗМР-2» в г. Бресте</w:t>
      </w:r>
      <w:proofErr w:type="gramStart"/>
      <w:r w:rsidRPr="007A2CB3">
        <w:rPr>
          <w:rFonts w:ascii="Times New Roman" w:eastAsia="Calibri" w:hAnsi="Times New Roman" w:cs="Times New Roman"/>
          <w:sz w:val="30"/>
          <w:szCs w:val="30"/>
        </w:rPr>
        <w:t>,;</w:t>
      </w:r>
      <w:proofErr w:type="gramEnd"/>
    </w:p>
    <w:p w:rsidR="00C80556" w:rsidRPr="007A2CB3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- Реконструкция Кобринского путепровода в г. Бресте.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C80556">
        <w:rPr>
          <w:rFonts w:ascii="Times New Roman" w:eastAsia="Calibri" w:hAnsi="Times New Roman" w:cs="Times New Roman"/>
          <w:bCs/>
          <w:iCs/>
          <w:sz w:val="30"/>
          <w:szCs w:val="30"/>
        </w:rPr>
        <w:t>Всего з</w:t>
      </w:r>
      <w:r w:rsidRPr="00C80556">
        <w:rPr>
          <w:rFonts w:ascii="Times New Roman" w:eastAsia="Calibri" w:hAnsi="Times New Roman" w:cs="Times New Roman"/>
          <w:sz w:val="30"/>
          <w:szCs w:val="30"/>
        </w:rPr>
        <w:t>а 2016-2019 годы в экономику область привлечено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10,0 млрд. рублей инвестиций в основной капитал, темп роста к 2015 году составил 112,0%. От иностранных инвесторов за указанный период в область поступило 234,8 млн. долларов прямых иностранных инвестиций на чистой основе (без учета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задолженности за товары, работы, услуги), в том числе за 2019 год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- 61,3 млн. долларов.</w:t>
      </w:r>
      <w:proofErr w:type="gramEnd"/>
    </w:p>
    <w:p w:rsidR="00C80556" w:rsidRPr="00C80556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80556">
        <w:rPr>
          <w:rFonts w:ascii="Times New Roman" w:hAnsi="Times New Roman" w:cs="Times New Roman"/>
          <w:bCs/>
          <w:sz w:val="30"/>
          <w:szCs w:val="30"/>
        </w:rPr>
        <w:t>В области компаниями с иностранным капиталом также успешно реализован ряд проектов.</w:t>
      </w:r>
    </w:p>
    <w:p w:rsidR="00C80556" w:rsidRPr="00C80556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В 2016 году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завершен проект по реконструкции завода по переработке отходов животного происхождения в д. 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Подосье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 Березовского района Брестской области производственно-торговым унитарным предприятием «САРИЯ». На реализацию направлено 3,8 млн. долларов США, создано 20 новых рабочих мест. В настоящее время это успешно работающее предприятие, которое продолжает реинвестировать прибыль в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развитие производства.</w:t>
      </w:r>
    </w:p>
    <w:p w:rsidR="00C80556" w:rsidRPr="00C80556" w:rsidRDefault="00C80556" w:rsidP="000851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В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2017 году СП «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КамСил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» реализован проект </w:t>
      </w:r>
      <w:proofErr w:type="gramStart"/>
      <w:r w:rsidRPr="00C80556">
        <w:rPr>
          <w:rFonts w:ascii="Times New Roman" w:eastAsia="Calibri" w:hAnsi="Times New Roman" w:cs="Times New Roman"/>
          <w:sz w:val="30"/>
          <w:szCs w:val="30"/>
        </w:rPr>
        <w:t>по</w:t>
      </w:r>
      <w:proofErr w:type="gram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C80556">
        <w:rPr>
          <w:rFonts w:ascii="Times New Roman" w:eastAsia="Calibri" w:hAnsi="Times New Roman" w:cs="Times New Roman"/>
          <w:sz w:val="30"/>
          <w:szCs w:val="30"/>
        </w:rPr>
        <w:t>модернизация</w:t>
      </w:r>
      <w:proofErr w:type="gram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 производства финишной стадии производства пластин 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монокремния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>. (1,6 млн. долл. США). На территории свободной экономической зоны «Брест» компанией ООО «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Арлайт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proofErr w:type="gramStart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 К</w:t>
      </w:r>
      <w:proofErr w:type="gramEnd"/>
      <w:r w:rsidRPr="00C80556">
        <w:rPr>
          <w:rFonts w:ascii="Times New Roman" w:eastAsia="Calibri" w:hAnsi="Times New Roman" w:cs="Times New Roman"/>
          <w:sz w:val="30"/>
          <w:szCs w:val="30"/>
        </w:rPr>
        <w:t>» реализован проект с привлечением прямых китайских инвестиций по производству светодиодов и светодиодной ленты. Общая стоимость проекта составила 1,2 млн. долларов США.</w:t>
      </w:r>
    </w:p>
    <w:p w:rsidR="00C80556" w:rsidRPr="00C80556" w:rsidRDefault="00C80556" w:rsidP="000851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lastRenderedPageBreak/>
        <w:t>В 2019 году в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C80556">
        <w:rPr>
          <w:rFonts w:ascii="Times New Roman" w:eastAsia="Calibri" w:hAnsi="Times New Roman" w:cs="Times New Roman"/>
          <w:sz w:val="30"/>
          <w:szCs w:val="30"/>
        </w:rPr>
        <w:t>.П</w:t>
      </w:r>
      <w:proofErr w:type="gramEnd"/>
      <w:r w:rsidRPr="00C80556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 реализован проект по развитию производства мебели компанией с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кипрским капиталом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ИТПУП «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Стэнлес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>».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На реализацию направлено более 3,0 млн. долларов США, создано 49 новых рабочих мест.</w:t>
      </w:r>
    </w:p>
    <w:p w:rsidR="00C80556" w:rsidRPr="00C80556" w:rsidRDefault="00C80556" w:rsidP="000851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На территории 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Барановичского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 района предприятие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ИООО «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Белдан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>» реализует проект по созданию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агропромышленного предприятия по убою, производству и по переработке беконной свинины, мощностью 80 голов в час, согласно которому планируется освоить 14,3 млн. белорусских рублей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и создать 60 новых рабочих мест (годы реализации 2016-2021 гг.).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В настоящее время в области активно развивается </w:t>
      </w:r>
      <w:r w:rsidRPr="00C80556">
        <w:rPr>
          <w:rFonts w:ascii="Times New Roman" w:hAnsi="Times New Roman" w:cs="Times New Roman"/>
          <w:b/>
          <w:sz w:val="30"/>
          <w:szCs w:val="30"/>
        </w:rPr>
        <w:t>ИТ-отрасль</w:t>
      </w:r>
      <w:r w:rsidRPr="00C8055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На территории области функционируют 3 </w:t>
      </w:r>
      <w:proofErr w:type="gramStart"/>
      <w:r w:rsidRPr="00C80556">
        <w:rPr>
          <w:rFonts w:ascii="Times New Roman" w:hAnsi="Times New Roman" w:cs="Times New Roman"/>
          <w:sz w:val="30"/>
          <w:szCs w:val="30"/>
        </w:rPr>
        <w:t>научно-технологических</w:t>
      </w:r>
      <w:proofErr w:type="gramEnd"/>
      <w:r w:rsidRPr="00C80556">
        <w:rPr>
          <w:rFonts w:ascii="Times New Roman" w:hAnsi="Times New Roman" w:cs="Times New Roman"/>
          <w:sz w:val="30"/>
          <w:szCs w:val="30"/>
        </w:rPr>
        <w:t xml:space="preserve"> парка: ЗАО «Брестский научно-технологический парк» (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C80556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C80556">
        <w:rPr>
          <w:rFonts w:ascii="Times New Roman" w:hAnsi="Times New Roman" w:cs="Times New Roman"/>
          <w:sz w:val="30"/>
          <w:szCs w:val="30"/>
        </w:rPr>
        <w:t>рест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>) (далее – ЗАО «БНТП»), ООО «Технопарк «Полесье» (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г.Пинск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>), ООО «Фермент» (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Ляховичский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район).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ЗАО «БНТП» – это крупнейший субъект инновационной инфраструктуры и главный бизнес-инкубатор Брестской области. Технопарк аккумулирует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инновационно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-активные предприятия, способные поднять научную составляющую экономики региона на новый уровень.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На базе технопарка создан уникальный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стартап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-центр в Бресте, где любой начинающий предприниматель может получить нужное помещение, оборудование, информационные и консультационные услуги, а также содействие в поиске партнеров, получении финансовых ресурсов и может обменяться опытом с другими предпринимателями. </w:t>
      </w:r>
    </w:p>
    <w:p w:rsidR="00C80556" w:rsidRPr="00C80556" w:rsidRDefault="00C80556" w:rsidP="0008517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Брестская область занимает третье место в республике по числу организаций </w:t>
      </w:r>
      <w:r w:rsidRPr="00C80556">
        <w:rPr>
          <w:rFonts w:ascii="Times New Roman" w:eastAsia="Calibri" w:hAnsi="Times New Roman" w:cs="Times New Roman"/>
          <w:b/>
          <w:sz w:val="30"/>
          <w:szCs w:val="30"/>
        </w:rPr>
        <w:t>малого и среднего предпринимательства и индивидуальных предпринимателей</w:t>
      </w:r>
      <w:r w:rsidRPr="00C8055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80556" w:rsidRPr="00C80556" w:rsidRDefault="00C80556" w:rsidP="0008517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На долю малого и среднего предпринимательства области приходится четверть объема валовой добавленной стоимости, порядка 37% выручки от реализации товаров, работ, услуг, около 30% занятых в экономике.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Только за 2019 год от субъектов малого и среднего предпринимательства в консолидированный бюджет Брестской области поступило 552,1 млн. рублей, или 33,2% всех поступлений. За последние 5 лет удельный вес налоговых поступлений увеличился на 3,6 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>. (2014 г.- 29.6%).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Удельный вес малого и среднего предпринимательства в средней численность работников области за этот период вырос на 1,9 </w:t>
      </w:r>
      <w:proofErr w:type="spellStart"/>
      <w:r w:rsidRPr="00C80556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. и составил 32,9% (2014 г.- 31%).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lastRenderedPageBreak/>
        <w:t>Ежегодно в области регистрируется более 700 новых коммерческих организаций. Только за 2019 год в области зарегистрировано 749 коммерческих организаций, в том числе 115 промышленных.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Активно развивается </w:t>
      </w:r>
      <w:r w:rsidRPr="00C80556">
        <w:rPr>
          <w:rFonts w:ascii="Times New Roman" w:hAnsi="Times New Roman" w:cs="Times New Roman"/>
          <w:b/>
          <w:sz w:val="30"/>
          <w:szCs w:val="30"/>
        </w:rPr>
        <w:t>внешняя торговля</w:t>
      </w:r>
      <w:r w:rsidRPr="00C80556">
        <w:rPr>
          <w:rFonts w:ascii="Times New Roman" w:hAnsi="Times New Roman" w:cs="Times New Roman"/>
          <w:sz w:val="30"/>
          <w:szCs w:val="30"/>
        </w:rPr>
        <w:t xml:space="preserve">. Экспорт товаров с начала пятилетки </w:t>
      </w:r>
      <w:r w:rsidRPr="00C80556">
        <w:rPr>
          <w:rFonts w:ascii="Times New Roman" w:hAnsi="Times New Roman" w:cs="Times New Roman"/>
          <w:b/>
          <w:sz w:val="30"/>
          <w:szCs w:val="30"/>
        </w:rPr>
        <w:t>вырос</w:t>
      </w:r>
      <w:r w:rsidRPr="00C80556">
        <w:rPr>
          <w:rFonts w:ascii="Times New Roman" w:hAnsi="Times New Roman" w:cs="Times New Roman"/>
          <w:sz w:val="30"/>
          <w:szCs w:val="30"/>
        </w:rPr>
        <w:t xml:space="preserve"> по области </w:t>
      </w:r>
      <w:r w:rsidRPr="00C80556">
        <w:rPr>
          <w:rFonts w:ascii="Times New Roman" w:hAnsi="Times New Roman" w:cs="Times New Roman"/>
          <w:b/>
          <w:sz w:val="30"/>
          <w:szCs w:val="30"/>
        </w:rPr>
        <w:t>более чем в 1,5 раза, услуг – в</w:t>
      </w:r>
      <w:r w:rsidR="00FF05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b/>
          <w:sz w:val="30"/>
          <w:szCs w:val="30"/>
        </w:rPr>
        <w:t xml:space="preserve">1,6 раза. 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Предприятиями-экспортерами области осуществлялась планомерная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страновая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диверсификация экспорта. 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На 7,8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. сократилась доля экспорта в страны ЕАЭС. В страны Евросоюза экспорт вырос более чем в 2 раза. 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Экспорт в Китай увеличился с 5,7 млн. долл. США в 2015 году до 38,9 млн. долл. США в 2019 году.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Если в 2015 году продукция предприятий области поставлялась в 82 страны, то в 2019 уже в 106 стран. Были открыты и освоены такие новые рынки как: Ангола, Бахрейн, Доминиканская Республика, Камбоджа, Либерия, Ливан, Лихтенштейн, Люксембург, Марокко. Мьянма, Мозамбик, Пакистан, Перу, Эквадор и другие страны Африки, Америки и Ближнего Востока.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Кроме того, область традиционно удерживает 1 место в республике по объемам экспорта сельхозпродукции и продуктов питания. </w:t>
      </w:r>
    </w:p>
    <w:p w:rsidR="00C80556" w:rsidRPr="00C80556" w:rsidRDefault="00C80556" w:rsidP="0008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64BBF" w:rsidRPr="00C80556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Сельское хозяйство</w:t>
      </w:r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последние пять лет удельный вес Брестской области в республиканском объеме валовой продукции сельского хозяйства </w:t>
      </w:r>
      <w:r w:rsidRPr="00C64B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(во всех категориях хозяйств)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увеличился с 18,5% </w:t>
      </w:r>
      <w:r w:rsidRPr="00C64B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2015 году)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19,8% </w:t>
      </w:r>
      <w:r w:rsidRPr="00C64B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2019 году).</w:t>
      </w:r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gramStart"/>
      <w:r w:rsidRPr="00C64BBF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В этот период </w:t>
      </w:r>
      <w:proofErr w:type="spellStart"/>
      <w:r w:rsidRPr="00C64BBF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сельхозорганизации</w:t>
      </w:r>
      <w:proofErr w:type="spellEnd"/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области с</w:t>
      </w:r>
      <w:r w:rsidRPr="00C64BBF">
        <w:rPr>
          <w:rFonts w:ascii="Times New Roman" w:eastAsia="Calibri" w:hAnsi="Times New Roman" w:cs="Times New Roman"/>
          <w:iCs/>
          <w:sz w:val="30"/>
          <w:szCs w:val="30"/>
        </w:rPr>
        <w:t xml:space="preserve"> 2017 года </w:t>
      </w:r>
      <w:r w:rsidRPr="007A2CB3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на первом месте в республике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 продуктивности дойного стада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(в 2019 году область первая в республике перешагнула шеститысячный рубеж по среднему удою молока на корову, надоив в среднем по 6132 кг молока),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2018 года – по среднесуточным привесам крупного рогатого скота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2016, 2017 и 2019 годах – по привесам свиней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proofErr w:type="gramEnd"/>
      <w:r w:rsidRPr="00C64BBF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 </w:t>
      </w:r>
      <w:proofErr w:type="gramStart"/>
      <w:r w:rsidRPr="00C64BBF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В 2019 году </w:t>
      </w:r>
      <w:proofErr w:type="spellStart"/>
      <w:r w:rsidRPr="00C64BBF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ельхозорганизации</w:t>
      </w:r>
      <w:proofErr w:type="spellEnd"/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области произвели почти четверть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(24,5% или 1,7 млн. 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республиканского объема молока, 17,4%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(299,8 тыс. 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продукции выращивания скота и птицы, 18,1%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r w:rsidRPr="00C64BB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1258,5 тыс. тонн)</w:t>
      </w:r>
      <w:r w:rsidRPr="00C64BB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зерновых и зернобобовых культур, 19,5%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(109,0 тыс. 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рапса, 16,4%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(786,9 тыс. 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сахарной свеклы.</w:t>
      </w:r>
      <w:proofErr w:type="gramEnd"/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самодостаточна не только в продовольственном отношении, но и </w:t>
      </w:r>
      <w:proofErr w:type="spellStart"/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экспортоориентирована</w:t>
      </w:r>
      <w:proofErr w:type="spellEnd"/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 2019 год сельхозпродукции 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 продуктов питания экспортировано на сумму 1392,7 млн. долл. США, что на 10,9% больше, чем в 2018 году.</w:t>
      </w:r>
    </w:p>
    <w:p w:rsidR="00C64BBF" w:rsidRPr="00C64BBF" w:rsidRDefault="00C64BBF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республиканском соревновании за достижение высоких показателей эффективности работы в области сельского хозяйства Брестская область была признана победителем в 2016 и 2017 годах.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марте 2020 г. за значительный вклад в развитие сельскохозяйственной отрасли и достижение высоких производственных показателей распоряжением Президента Республики Беларусь труженикам агропромышленного комплекса Брестской области объявлена Благодарность. </w:t>
      </w:r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результаты достигнуты</w:t>
      </w:r>
      <w:r w:rsidR="00881AE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прежде всего</w:t>
      </w:r>
      <w:r w:rsidR="00881AE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счет системной работы по техническому и технологическому обновлению сельхозпроизводства, начатой благодаря реализации государственных программ возрождения и развития села.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E578D" w:rsidRPr="007A2CB3" w:rsidRDefault="00C64BBF" w:rsidP="007A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сложившимися в последние годы ан</w:t>
      </w:r>
      <w:r w:rsidR="00881AE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мальными засушливыми погодными условиями областью принимаются меры по расширению посевов озимых культур, также активно осваиваются новые перспективные теплолюбивые культуры (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голубика, смородина, земляника садовая, малина, клюква, рябина, орехи, виноград, арб</w:t>
      </w:r>
      <w:r w:rsidR="007A2CB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узы, дыни и зеленные культуры).</w:t>
      </w:r>
    </w:p>
    <w:p w:rsidR="00FE578D" w:rsidRPr="00C80556" w:rsidRDefault="00FE578D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Брестская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входит в тройку лидеров </w:t>
      </w:r>
      <w:r w:rsidRPr="007A2CB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по объемам ввода жилья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республике.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E578D" w:rsidRPr="00881AE4" w:rsidRDefault="00FE578D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>Дополнительным импульсом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развития </w:t>
      </w:r>
      <w:proofErr w:type="spellStart"/>
      <w:r w:rsidRPr="00C80556">
        <w:rPr>
          <w:rFonts w:ascii="Times New Roman" w:eastAsia="Times New Roman" w:hAnsi="Times New Roman" w:cs="Times New Roman"/>
          <w:sz w:val="30"/>
          <w:szCs w:val="30"/>
        </w:rPr>
        <w:t>Брестчины</w:t>
      </w:r>
      <w:proofErr w:type="spellEnd"/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 стали проекты, реализованные в рамках подготовки </w:t>
      </w:r>
      <w:r w:rsidRPr="007A2CB3">
        <w:rPr>
          <w:rFonts w:ascii="Times New Roman" w:eastAsia="Times New Roman" w:hAnsi="Times New Roman" w:cs="Times New Roman"/>
          <w:b/>
          <w:sz w:val="30"/>
          <w:szCs w:val="30"/>
        </w:rPr>
        <w:t>областного центра к 1000-летнему юбилею.</w:t>
      </w:r>
      <w:r w:rsidR="00FF056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Введены в эксплуатацию более 20 объектов, наиболее значимые из которых – Западный обход, Кобринский путепровод, театр кукол и многие другие.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Всего на подготовку города к юбилею было направл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 xml:space="preserve">ено без малого 400 </w:t>
      </w:r>
      <w:proofErr w:type="spellStart"/>
      <w:r w:rsidR="007A2CB3">
        <w:rPr>
          <w:rFonts w:ascii="Times New Roman" w:eastAsia="Times New Roman" w:hAnsi="Times New Roman" w:cs="Times New Roman"/>
          <w:sz w:val="30"/>
          <w:szCs w:val="30"/>
        </w:rPr>
        <w:t>млн</w:t>
      </w:r>
      <w:proofErr w:type="gramStart"/>
      <w:r w:rsidR="007A2CB3">
        <w:rPr>
          <w:rFonts w:ascii="Times New Roman" w:eastAsia="Times New Roman" w:hAnsi="Times New Roman" w:cs="Times New Roman"/>
          <w:sz w:val="30"/>
          <w:szCs w:val="30"/>
        </w:rPr>
        <w:t>.р</w:t>
      </w:r>
      <w:proofErr w:type="gramEnd"/>
      <w:r w:rsidR="007A2CB3">
        <w:rPr>
          <w:rFonts w:ascii="Times New Roman" w:eastAsia="Times New Roman" w:hAnsi="Times New Roman" w:cs="Times New Roman"/>
          <w:sz w:val="30"/>
          <w:szCs w:val="30"/>
        </w:rPr>
        <w:t>ублей</w:t>
      </w:r>
      <w:proofErr w:type="spellEnd"/>
      <w:r w:rsidR="007A2CB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AB12A0" w:rsidRPr="00C80556" w:rsidRDefault="00AB12A0" w:rsidP="000851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защита</w:t>
      </w:r>
    </w:p>
    <w:p w:rsidR="00AB12A0" w:rsidRPr="00C80556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На рынке труда области сохраняется стабильная и контролируемая ситуация.</w:t>
      </w:r>
      <w:r w:rsidR="00FF056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B12A0" w:rsidRPr="00AB12A0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последние годы отмечается замедление падения численности занятого населения. Так, если в 2015 году численность занятых в экономике сократилась на 12,0 тыс. человек, то в 2018 году только на 2,2</w:t>
      </w:r>
      <w:r w:rsidRPr="00AB12A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человек.</w:t>
      </w:r>
    </w:p>
    <w:p w:rsidR="00AB12A0" w:rsidRPr="00AB12A0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содействии службы занятости ежегодно трудоустраивается более 20,0 тыс. человек. </w:t>
      </w:r>
      <w:proofErr w:type="gramStart"/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2015-2019 годах за счет средств бюджета государственного внебюджетного фонда социальной защиты населения Республики Беларусь на обучение направлено 7,4 тыс. безработных граждан, 1,3 тыс. безработных оказана финансовая поддержка в виде безвозвратной субсидии для организации предпринимательской,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ремесленной деятельности, деятельности по оказанию услуг в сфере </w:t>
      </w:r>
      <w:proofErr w:type="spellStart"/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, 31,2 тыс. человек направлено на оплачиваемые общественные работы, в свободное от учебы время для 23,5 тыс</w:t>
      </w:r>
      <w:proofErr w:type="gramEnd"/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. учащейся и студенческой молодежи была организована временная трудовая занятость.</w:t>
      </w:r>
    </w:p>
    <w:p w:rsidR="00AB12A0" w:rsidRPr="00AB12A0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в Брестской области обеспечивается выполнение заданий по трудоустройству граждан на вновь созданные рабочие места за счет создания новых производств и предприятий, в 2016-2019 годах на такие места трудоустроено 28,6 тыс. человек.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B12A0" w:rsidRPr="00AB12A0" w:rsidRDefault="00AB12A0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Предпринимаемые меры способствуют вовлечению в экономическую деятельность незанятого населения, снижению числа официально зарегистрированных безработных. </w:t>
      </w:r>
    </w:p>
    <w:p w:rsidR="00AB12A0" w:rsidRPr="00AB12A0" w:rsidRDefault="00AB12A0" w:rsidP="0008517D">
      <w:pPr>
        <w:widowControl w:val="0"/>
        <w:tabs>
          <w:tab w:val="left" w:pos="-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Брестской области численность зарегистрированных безработных сократилась с 6,6 тыс. человек на 01.01.2016 до 1,4 тыс. человек на 01.01.2020, уровень зарегистрированной безработицы с 1,1% </w:t>
      </w:r>
      <w:proofErr w:type="gramStart"/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proofErr w:type="gramEnd"/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0,2% соответственно.</w:t>
      </w:r>
    </w:p>
    <w:p w:rsidR="00AB12A0" w:rsidRPr="00AB12A0" w:rsidRDefault="00AB12A0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январе-марте 2020 г. </w:t>
      </w:r>
      <w:r w:rsidRPr="007A2C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среднемесячная заработная плата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12A0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978,1 рубля, увеличилась по сравнению с аналогичным периодом 2015 г. на 84,1%, реальная – на 30,9%.</w:t>
      </w:r>
    </w:p>
    <w:p w:rsidR="00AB12A0" w:rsidRPr="00AB12A0" w:rsidRDefault="00AB12A0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других областей республики по уровню заработной платы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Брестская область 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переместилась с последнего места в 2015 году на третье в 2020г.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80556" w:rsidRPr="00C80556" w:rsidRDefault="00AB12A0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Среднемесячная заработная плата работников бюджетных</w:t>
      </w:r>
      <w:r w:rsidRPr="00AB12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организаций </w:t>
      </w:r>
      <w:r w:rsidRPr="00AB12A0">
        <w:rPr>
          <w:rFonts w:ascii="Times New Roman" w:eastAsia="Calibri" w:hAnsi="Times New Roman" w:cs="Times New Roman"/>
          <w:sz w:val="30"/>
          <w:szCs w:val="30"/>
        </w:rPr>
        <w:t xml:space="preserve">Брестской области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январе-марте 2020 г. составила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848,6 рубля, увеличилась по сравнению с аналогичным периодом 2015 г. на 86,7%, реальн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ая – на 32,8%.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 и туризм</w:t>
      </w:r>
    </w:p>
    <w:p w:rsidR="00C80556" w:rsidRPr="00C80556" w:rsidRDefault="00C80556" w:rsidP="000851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bCs/>
          <w:color w:val="000000"/>
          <w:sz w:val="30"/>
          <w:szCs w:val="30"/>
        </w:rPr>
        <w:t>В списочные составы национальных и сборных команд по видам спорта Республики Беларусь включены 593 спортсмена Брестской области</w:t>
      </w:r>
      <w:r w:rsidR="00CD3D59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FF056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bCs/>
          <w:color w:val="000000"/>
          <w:sz w:val="30"/>
          <w:szCs w:val="30"/>
        </w:rPr>
        <w:t>из них национальная команда – 186 спортсменов.</w:t>
      </w:r>
    </w:p>
    <w:p w:rsidR="00C80556" w:rsidRPr="00C80556" w:rsidRDefault="00C80556" w:rsidP="00085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color w:val="000000"/>
          <w:sz w:val="30"/>
          <w:szCs w:val="30"/>
        </w:rPr>
        <w:tab/>
        <w:t>На официальных международных соревнованиях спортсменами области завоёвано 70 медалей</w:t>
      </w:r>
      <w:r w:rsidR="00FF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(21 золотых, 24 серебряных и 25 бронзовых). По олимпийским видам спорта</w:t>
      </w:r>
      <w:r w:rsidR="00CD3D59">
        <w:rPr>
          <w:rFonts w:ascii="Times New Roman" w:hAnsi="Times New Roman" w:cs="Times New Roman"/>
          <w:color w:val="000000"/>
          <w:sz w:val="30"/>
          <w:szCs w:val="30"/>
        </w:rPr>
        <w:t xml:space="preserve"> -</w:t>
      </w:r>
      <w:r w:rsidR="00FF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60 медалей</w:t>
      </w:r>
      <w:r w:rsidR="00CD3D59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FF05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Наибольшее количество медалей и зачетных очков завоевано по легкой атлетике, тяжелой атлетика, гребле на байдарках и каноэ.</w:t>
      </w:r>
    </w:p>
    <w:p w:rsidR="00C80556" w:rsidRPr="00C80556" w:rsidRDefault="00C80556" w:rsidP="0008517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ab/>
        <w:t>Спортсменами области завоевано 11 лицензий на право участия в Олимпийских играх 2020 г.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>На вторых Европейских играх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23 спортсмен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>ы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="00CD3D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>принесли в копилку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D3D59">
        <w:rPr>
          <w:rFonts w:ascii="Times New Roman" w:eastAsia="Times New Roman" w:hAnsi="Times New Roman" w:cs="Times New Roman"/>
          <w:sz w:val="30"/>
          <w:szCs w:val="30"/>
        </w:rPr>
        <w:t>15 медалей, в том числе 3 золотых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80556" w:rsidRPr="00CD3D59" w:rsidRDefault="00C80556" w:rsidP="0008517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ab/>
      </w:r>
      <w:r w:rsidRPr="00C80556">
        <w:rPr>
          <w:rFonts w:ascii="Times New Roman" w:eastAsia="Times New Roman" w:hAnsi="Times New Roman" w:cs="Times New Roman"/>
          <w:color w:val="000000"/>
          <w:sz w:val="30"/>
          <w:szCs w:val="30"/>
        </w:rPr>
        <w:t>На чемпионатах Республики Беларусь завоевано 327 медалей, из них 127 золотых, 104 серебряных, 96 бронзовых</w:t>
      </w:r>
      <w:r w:rsidR="00CD3D5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FF056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Футбольный клуб «Динамо-Брест» </w:t>
      </w:r>
      <w:r w:rsidR="00CD3D59">
        <w:rPr>
          <w:rFonts w:ascii="Times New Roman" w:eastAsia="Times New Roman" w:hAnsi="Times New Roman" w:cs="Times New Roman"/>
          <w:sz w:val="30"/>
          <w:szCs w:val="30"/>
        </w:rPr>
        <w:t xml:space="preserve">в 2020 году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впервые 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>стал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чемпион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 xml:space="preserve">ом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Республики Беларусь по футболу в высшей лиге.</w:t>
      </w:r>
    </w:p>
    <w:p w:rsid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Брестский гандбольный клуб им. </w:t>
      </w:r>
      <w:proofErr w:type="spellStart"/>
      <w:r w:rsidRPr="00C80556">
        <w:rPr>
          <w:rFonts w:ascii="Times New Roman" w:eastAsia="Times New Roman" w:hAnsi="Times New Roman" w:cs="Times New Roman"/>
          <w:sz w:val="30"/>
          <w:szCs w:val="30"/>
        </w:rPr>
        <w:t>А.П.Мешкова</w:t>
      </w:r>
      <w:proofErr w:type="spellEnd"/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 стал чемпионом Республики Беларусь и завоевал кубок Республики Беларусь по гандболу среди мужских команд. </w:t>
      </w:r>
    </w:p>
    <w:p w:rsidR="00B71078" w:rsidRPr="00C80556" w:rsidRDefault="00B71078" w:rsidP="007A2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2CB3">
        <w:rPr>
          <w:rFonts w:ascii="Times New Roman" w:eastAsia="Times New Roman" w:hAnsi="Times New Roman" w:cs="Times New Roman"/>
          <w:sz w:val="30"/>
          <w:szCs w:val="30"/>
        </w:rPr>
        <w:t xml:space="preserve">Сфера туризма в Брестской области имеет устойчивый рост и значительный потенциал для развития. За последние 5 лет в области сформировалась современная конкурентоспособная туристическая индустрия, которая содействует развитию региональной экономики. Экспорт туристических услуг в 2019 году составил 16,8 </w:t>
      </w:r>
      <w:proofErr w:type="gramStart"/>
      <w:r w:rsidRPr="007A2CB3">
        <w:rPr>
          <w:rFonts w:ascii="Times New Roman" w:eastAsia="Times New Roman" w:hAnsi="Times New Roman" w:cs="Times New Roman"/>
          <w:sz w:val="30"/>
          <w:szCs w:val="30"/>
        </w:rPr>
        <w:t>млн</w:t>
      </w:r>
      <w:proofErr w:type="gramEnd"/>
      <w:r w:rsidRPr="007A2CB3">
        <w:rPr>
          <w:rFonts w:ascii="Times New Roman" w:eastAsia="Times New Roman" w:hAnsi="Times New Roman" w:cs="Times New Roman"/>
          <w:sz w:val="30"/>
          <w:szCs w:val="30"/>
        </w:rPr>
        <w:t xml:space="preserve"> долларов США, в 2015 году – 12 млн долларов США. </w:t>
      </w:r>
    </w:p>
    <w:p w:rsidR="00B71078" w:rsidRDefault="00CD3D59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>С внедрением безвизового порядка пребывания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 xml:space="preserve">иностранный туристический поток на приграничных с Польшей территориях вырос </w:t>
      </w:r>
      <w:proofErr w:type="gramStart"/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>боле</w:t>
      </w:r>
      <w:proofErr w:type="gramEnd"/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 xml:space="preserve"> чем в два раза, загрузка гостиниц увеличилась на 10 %. За два года (2018-2019) по </w:t>
      </w:r>
      <w:proofErr w:type="spellStart"/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>безвизу</w:t>
      </w:r>
      <w:proofErr w:type="spellEnd"/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 xml:space="preserve"> в область приехало более 100 тысяч иностранных гостей из 75 стран. </w:t>
      </w:r>
    </w:p>
    <w:p w:rsidR="00B71078" w:rsidRPr="007A2CB3" w:rsidRDefault="00B71078" w:rsidP="007A2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2CB3">
        <w:rPr>
          <w:rFonts w:ascii="Times New Roman" w:eastAsia="Times New Roman" w:hAnsi="Times New Roman" w:cs="Times New Roman"/>
          <w:sz w:val="30"/>
          <w:szCs w:val="30"/>
        </w:rPr>
        <w:t xml:space="preserve">В районах, входящих в безвизовую зону “Брест” открыто 394 новых объекта туристической индустрии, в том числе: 299 торговых объектов, 13 объектов размещения, 82 объекта общественного питания (кафе и рестораны). В сфере туристических услуг на вновь созданных предприятиях создано 1 101 рабочих мест.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Повысилась инвестиционная привлекательность области, активность малого и среднего бизнеса в развитии инфраструктуры. Открыто 394 новых объекта туристической индустрии, в том числе гостиница 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Hampton</w:t>
      </w:r>
      <w:r w:rsidRPr="00C80556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на 120 номеров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крупной международной гостиничной сети 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Hilton</w:t>
      </w:r>
      <w:r w:rsidRPr="00C80556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 </w:t>
      </w:r>
      <w:r w:rsidRPr="00C80556">
        <w:rPr>
          <w:rFonts w:ascii="Times New Roman" w:eastAsia="Times New Roman" w:hAnsi="Times New Roman" w:cs="Times New Roman"/>
          <w:bCs/>
          <w:sz w:val="30"/>
          <w:szCs w:val="30"/>
        </w:rPr>
        <w:t xml:space="preserve">Активизировалось международное сотрудничество. Реализуются 16 проектов международной технической помощи ПРООН, программ «Польша-Беларусь-Украина» и «Беларусь-Украина», объем привлеченных средств составил порядка 9 </w:t>
      </w:r>
      <w:proofErr w:type="gramStart"/>
      <w:r w:rsidRPr="00C80556">
        <w:rPr>
          <w:rFonts w:ascii="Times New Roman" w:eastAsia="Times New Roman" w:hAnsi="Times New Roman" w:cs="Times New Roman"/>
          <w:bCs/>
          <w:sz w:val="30"/>
          <w:szCs w:val="30"/>
        </w:rPr>
        <w:t>млн</w:t>
      </w:r>
      <w:proofErr w:type="gramEnd"/>
      <w:r w:rsidRPr="00C80556">
        <w:rPr>
          <w:rFonts w:ascii="Times New Roman" w:eastAsia="Times New Roman" w:hAnsi="Times New Roman" w:cs="Times New Roman"/>
          <w:bCs/>
          <w:sz w:val="30"/>
          <w:szCs w:val="30"/>
        </w:rPr>
        <w:t xml:space="preserve"> долларов США. </w:t>
      </w:r>
    </w:p>
    <w:p w:rsidR="00B71078" w:rsidRDefault="00C80556" w:rsidP="000851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Наиболее успешными проектами за последние годы стали оздоровительный туризм и </w:t>
      </w:r>
      <w:proofErr w:type="spellStart"/>
      <w:r w:rsidRPr="00C80556">
        <w:rPr>
          <w:rFonts w:ascii="Times New Roman" w:eastAsia="Times New Roman" w:hAnsi="Times New Roman" w:cs="Times New Roman"/>
          <w:sz w:val="30"/>
          <w:szCs w:val="30"/>
        </w:rPr>
        <w:t>агроэкотуризм</w:t>
      </w:r>
      <w:proofErr w:type="spellEnd"/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80556" w:rsidRPr="007A2CB3" w:rsidRDefault="00E2211E" w:rsidP="007A2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агроэкотуризме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число субъектов (423) увеличилось на 35 усадеб, что на 65 субъектов больше, чем в 2015 г. Поток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агротуристов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вырос на 3 800 человек (на 4,9 %) и составил 81,2 тыс. человек, в том числе 9,9 тысячи – это иностранные граждане, выручка увеличилась на 740,9 тыс. рублей (на 25 %) и составила 3,7 </w:t>
      </w:r>
      <w:proofErr w:type="gram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млн</w:t>
      </w:r>
      <w:proofErr w:type="gram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рублей. В 2018 г. услугами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агроусадеб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воспользовались 77 445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агроэкотуристов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, что на 17 177 человек больше, чем в 2017 г. и на 35 828 человек больше, чем в 2015 г. </w:t>
      </w:r>
    </w:p>
    <w:p w:rsidR="00C80556" w:rsidRPr="007A2CB3" w:rsidRDefault="00E2211E" w:rsidP="007A2C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За последние годы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отрасли введены следующие объекты: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спортивный комплекс со спортивным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и тренажерным зал</w:t>
      </w:r>
      <w:r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>на базе КУП ДРОЦ «</w:t>
      </w:r>
      <w:proofErr w:type="spellStart"/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>Свитанок</w:t>
      </w:r>
      <w:proofErr w:type="spellEnd"/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>»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Пинском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FF05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pacing w:val="-6"/>
          <w:sz w:val="30"/>
          <w:szCs w:val="30"/>
        </w:rPr>
        <w:t>футбольный манеж в г. Бресте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,</w:t>
      </w:r>
      <w:r w:rsidR="00FF0564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общежити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 xml:space="preserve"> на 200 мест в УО «Брестское государственное областное училище олимпийского резерва»</w:t>
      </w:r>
      <w:r w:rsidRPr="00E2211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в г. Бресте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2211E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реконструирована </w:t>
      </w:r>
      <w:proofErr w:type="spellStart"/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>лыжероллерная</w:t>
      </w:r>
      <w:proofErr w:type="spellEnd"/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трасса</w:t>
      </w:r>
      <w:r w:rsidR="00FF056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в</w:t>
      </w:r>
      <w:r w:rsidR="00FF056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>аг</w:t>
      </w:r>
      <w:proofErr w:type="spellEnd"/>
      <w:proofErr w:type="gramEnd"/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. Мир </w:t>
      </w:r>
      <w:proofErr w:type="spellStart"/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>Барановичского</w:t>
      </w:r>
      <w:proofErr w:type="spellEnd"/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.</w:t>
      </w:r>
      <w:r w:rsidR="00B71078">
        <w:rPr>
          <w:rFonts w:eastAsia="Times New Roman"/>
          <w:sz w:val="30"/>
          <w:szCs w:val="30"/>
        </w:rPr>
        <w:t xml:space="preserve"> </w:t>
      </w:r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В настоящее время на территории Брестской области реализуется строительство двух инвестиционных проектов: туристического комплекса “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ЭкоБел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“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Колбовичи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” в районе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.К</w:t>
      </w:r>
      <w:proofErr w:type="gram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олбовичи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Барановичского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района Брестской области” СООО “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ЭкоБелКолбовичи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” (срок реализации 2020 год), оздоровительно-туристического комплекса в районе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д.Большие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Косичи</w:t>
      </w:r>
      <w:proofErr w:type="spellEnd"/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” ООО “Про Ви” (срок реализации 2020 год).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D66113" w:rsidRPr="00E2211E" w:rsidRDefault="00C80556" w:rsidP="0008517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2211E">
        <w:rPr>
          <w:rFonts w:ascii="Times New Roman" w:hAnsi="Times New Roman" w:cs="Times New Roman"/>
          <w:b/>
          <w:sz w:val="30"/>
          <w:szCs w:val="30"/>
        </w:rPr>
        <w:t>Образование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2015-2019 гг. в области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введено в эксплуатацию 5</w:t>
      </w: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детских садов, 2 школы, 2 учебно-педагогических комплекса сад-школа, выполнено строительство пристроек необходимых помещений к 3 школам и 1 детскому саду общей вместимостью на 2670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ученических мест, 1540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дошкольных мест.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Введены в эксплуатацию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20 одноквартирных жилых домов для приемных семей (для семей, воспитывающих детей-сирот и детей, оставшихся без попечения родителей). 4 таких дома будет построено в 2020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году.</w:t>
      </w:r>
    </w:p>
    <w:p w:rsidR="00C80556" w:rsidRPr="00C80556" w:rsidRDefault="00C80556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8055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2020 г</w:t>
        </w:r>
      </w:smartTag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завершена реконструкция и введен в эксплуатацию детский сад в д. Скоки Брестского района (вместимость на 175 мест, пристройка на 160 мест).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будут построены 2 спортивные залы для учащихся (ГУО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Залесская</w:t>
      </w:r>
      <w:proofErr w:type="spellEnd"/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 Кобринского района и ГУО «</w:t>
      </w:r>
      <w:proofErr w:type="spellStart"/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Стытычевская</w:t>
      </w:r>
      <w:proofErr w:type="spellEnd"/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редняя школа» </w:t>
      </w:r>
      <w:proofErr w:type="spellStart"/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Пинского</w:t>
      </w:r>
      <w:proofErr w:type="spellEnd"/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района).</w:t>
      </w:r>
      <w:r w:rsidR="00E221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Продолжается работа по совершенствованию материально технической базы учреждений образования.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Брестской области увеличилось количество используемых в образовательном процессе компьютеров, которые имеют доступ в Интернет, (в 2020 – 98,2% в 2015 - 72,2%). Информационно-коммуникационные технологии в образовательном процессе используют 95,2% педагогов (в 2015/2016 учебном году – 75,4%).</w:t>
      </w:r>
    </w:p>
    <w:p w:rsidR="00C80556" w:rsidRPr="00C80556" w:rsidRDefault="00E2211E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областного бюджета в 2015 – 2019 годы в учреждения общего среднего образования поставлено 11 компьютерных классов на 120 рабочих мест.</w:t>
      </w:r>
    </w:p>
    <w:p w:rsidR="00C80556" w:rsidRPr="007A2CB3" w:rsidRDefault="00E2211E" w:rsidP="007A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Растет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количество выпускников учреждений общего среднего образования, награжденных золотой и серебряной медалями. В 2019 году награждено 7 % от общего количе</w:t>
      </w:r>
      <w:r w:rsidR="007A2C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 выпускников (2015 – 6,4%).</w:t>
      </w:r>
    </w:p>
    <w:p w:rsidR="00D7608F" w:rsidRPr="007A2CB3" w:rsidRDefault="00E2211E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организации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качественной </w:t>
      </w:r>
      <w:proofErr w:type="spellStart"/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2019/2020 учебном году в 43 учреждениях общего среднего образования (16 районов области)</w:t>
      </w:r>
      <w:r w:rsidR="00FF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 55 классов (групп) аграрной направленности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которых обуча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389 учащихся Х-Х1 классов.</w:t>
      </w:r>
    </w:p>
    <w:p w:rsidR="00C80556" w:rsidRPr="00E2211E" w:rsidRDefault="00C80556" w:rsidP="0008517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2211E">
        <w:rPr>
          <w:rFonts w:ascii="Times New Roman" w:hAnsi="Times New Roman" w:cs="Times New Roman"/>
          <w:b/>
          <w:sz w:val="30"/>
          <w:szCs w:val="30"/>
        </w:rPr>
        <w:t>Здравоохранение</w:t>
      </w:r>
    </w:p>
    <w:p w:rsidR="0008517D" w:rsidRDefault="00E2211E" w:rsidP="007A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отрасли здравоохранения продолжена работа по обеспечению доступности и </w:t>
      </w:r>
      <w:r w:rsidR="006306CB">
        <w:rPr>
          <w:rFonts w:ascii="Times New Roman" w:hAnsi="Times New Roman" w:cs="Times New Roman"/>
          <w:sz w:val="30"/>
          <w:szCs w:val="30"/>
        </w:rPr>
        <w:t>качества оказания медицинских услуг и укреплению материально-технической базы. За</w:t>
      </w:r>
      <w:r w:rsidR="00FF0564">
        <w:rPr>
          <w:rFonts w:ascii="Times New Roman" w:hAnsi="Times New Roman" w:cs="Times New Roman"/>
          <w:sz w:val="30"/>
          <w:szCs w:val="30"/>
        </w:rPr>
        <w:t xml:space="preserve"> </w:t>
      </w:r>
      <w:r w:rsidR="006306CB">
        <w:rPr>
          <w:rFonts w:ascii="Times New Roman" w:hAnsi="Times New Roman" w:cs="Times New Roman"/>
          <w:sz w:val="30"/>
          <w:szCs w:val="30"/>
        </w:rPr>
        <w:t>последние годы</w:t>
      </w:r>
      <w:r w:rsidR="00FF056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введены</w:t>
      </w:r>
      <w:r w:rsidR="006306CB">
        <w:rPr>
          <w:rFonts w:ascii="Times New Roman" w:hAnsi="Times New Roman" w:cs="Times New Roman"/>
          <w:sz w:val="30"/>
          <w:szCs w:val="30"/>
        </w:rPr>
        <w:t xml:space="preserve"> в эксплуатацию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4C33">
        <w:rPr>
          <w:rFonts w:ascii="Times New Roman" w:hAnsi="Times New Roman" w:cs="Times New Roman"/>
          <w:sz w:val="30"/>
          <w:szCs w:val="30"/>
        </w:rPr>
        <w:t>х</w:t>
      </w:r>
      <w:r w:rsidR="00C80556" w:rsidRPr="00C80556">
        <w:rPr>
          <w:rFonts w:ascii="Times New Roman" w:hAnsi="Times New Roman" w:cs="Times New Roman"/>
          <w:sz w:val="30"/>
          <w:szCs w:val="30"/>
        </w:rPr>
        <w:t>ирургический корпус Брестского областного онкологического диспансера;</w:t>
      </w:r>
      <w:r w:rsidR="00E21159">
        <w:rPr>
          <w:rFonts w:ascii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Style w:val="FontStyle15"/>
          <w:sz w:val="30"/>
          <w:szCs w:val="30"/>
        </w:rPr>
        <w:t>инфекционн</w:t>
      </w:r>
      <w:r w:rsidR="00E21159">
        <w:rPr>
          <w:rStyle w:val="FontStyle15"/>
          <w:sz w:val="30"/>
          <w:szCs w:val="30"/>
        </w:rPr>
        <w:t>ый</w:t>
      </w:r>
      <w:r w:rsidR="00C80556" w:rsidRPr="00C80556">
        <w:rPr>
          <w:rStyle w:val="FontStyle15"/>
          <w:sz w:val="30"/>
          <w:szCs w:val="30"/>
        </w:rPr>
        <w:t xml:space="preserve"> корпус</w:t>
      </w:r>
      <w:r w:rsidR="00FF0564">
        <w:rPr>
          <w:rStyle w:val="FontStyle15"/>
          <w:sz w:val="30"/>
          <w:szCs w:val="30"/>
        </w:rPr>
        <w:t xml:space="preserve"> </w:t>
      </w:r>
      <w:r w:rsidR="00C80556" w:rsidRPr="00C80556">
        <w:rPr>
          <w:rStyle w:val="FontStyle15"/>
          <w:sz w:val="30"/>
          <w:szCs w:val="30"/>
        </w:rPr>
        <w:t>Брестской областной больницы в г. Бресте;</w:t>
      </w:r>
      <w:r w:rsidR="00E21159" w:rsidRPr="00E21159">
        <w:rPr>
          <w:rFonts w:ascii="Times New Roman" w:hAnsi="Times New Roman" w:cs="Times New Roman"/>
          <w:sz w:val="30"/>
          <w:szCs w:val="30"/>
        </w:rPr>
        <w:t xml:space="preserve"> </w:t>
      </w:r>
      <w:r w:rsidR="00E21159">
        <w:rPr>
          <w:rFonts w:ascii="Times New Roman" w:hAnsi="Times New Roman" w:cs="Times New Roman"/>
          <w:sz w:val="30"/>
          <w:szCs w:val="30"/>
        </w:rPr>
        <w:t>н</w:t>
      </w:r>
      <w:r w:rsidR="00E21159" w:rsidRPr="00C80556">
        <w:rPr>
          <w:rFonts w:ascii="Times New Roman" w:hAnsi="Times New Roman" w:cs="Times New Roman"/>
          <w:sz w:val="30"/>
          <w:szCs w:val="30"/>
        </w:rPr>
        <w:t>еврологическое отделение на 60 мест УЗ «</w:t>
      </w:r>
      <w:proofErr w:type="spellStart"/>
      <w:r w:rsidR="00E21159" w:rsidRPr="00C80556">
        <w:rPr>
          <w:rFonts w:ascii="Times New Roman" w:hAnsi="Times New Roman" w:cs="Times New Roman"/>
          <w:sz w:val="30"/>
          <w:szCs w:val="30"/>
        </w:rPr>
        <w:t>Пружанская</w:t>
      </w:r>
      <w:proofErr w:type="spellEnd"/>
      <w:r w:rsidR="00E21159" w:rsidRPr="00C80556">
        <w:rPr>
          <w:rFonts w:ascii="Times New Roman" w:hAnsi="Times New Roman" w:cs="Times New Roman"/>
          <w:sz w:val="30"/>
          <w:szCs w:val="30"/>
        </w:rPr>
        <w:t xml:space="preserve"> ЦРБ»;</w:t>
      </w:r>
      <w:r w:rsidR="00E21159" w:rsidRPr="00E21159">
        <w:rPr>
          <w:rFonts w:ascii="Times New Roman" w:hAnsi="Times New Roman" w:cs="Times New Roman"/>
          <w:sz w:val="30"/>
          <w:szCs w:val="30"/>
        </w:rPr>
        <w:t xml:space="preserve"> </w:t>
      </w:r>
      <w:r w:rsidR="00E21159" w:rsidRPr="00C80556">
        <w:rPr>
          <w:rFonts w:ascii="Times New Roman" w:hAnsi="Times New Roman" w:cs="Times New Roman"/>
          <w:sz w:val="30"/>
          <w:szCs w:val="30"/>
        </w:rPr>
        <w:t xml:space="preserve">Станция скорой медицинской помощи в юго-западной части </w:t>
      </w:r>
      <w:proofErr w:type="spellStart"/>
      <w:r w:rsidR="00E21159" w:rsidRPr="00C8055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08517D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08517D">
        <w:rPr>
          <w:rFonts w:ascii="Times New Roman" w:hAnsi="Times New Roman" w:cs="Times New Roman"/>
          <w:sz w:val="30"/>
          <w:szCs w:val="30"/>
        </w:rPr>
        <w:t>реста</w:t>
      </w:r>
      <w:proofErr w:type="spellEnd"/>
      <w:r w:rsidR="00E21159" w:rsidRPr="00C80556">
        <w:rPr>
          <w:rFonts w:ascii="Times New Roman" w:hAnsi="Times New Roman" w:cs="Times New Roman"/>
          <w:sz w:val="30"/>
          <w:szCs w:val="30"/>
        </w:rPr>
        <w:t>;</w:t>
      </w:r>
      <w:r w:rsidR="0008517D" w:rsidRPr="0008517D">
        <w:rPr>
          <w:rFonts w:ascii="Times New Roman" w:hAnsi="Times New Roman" w:cs="Times New Roman"/>
          <w:sz w:val="30"/>
          <w:szCs w:val="30"/>
        </w:rPr>
        <w:t xml:space="preserve"> </w:t>
      </w:r>
      <w:r w:rsidR="0008517D">
        <w:rPr>
          <w:rFonts w:ascii="Times New Roman" w:hAnsi="Times New Roman" w:cs="Times New Roman"/>
          <w:sz w:val="30"/>
          <w:szCs w:val="30"/>
        </w:rPr>
        <w:t>п</w:t>
      </w:r>
      <w:r w:rsidR="0008517D" w:rsidRPr="00C80556">
        <w:rPr>
          <w:rFonts w:ascii="Times New Roman" w:hAnsi="Times New Roman" w:cs="Times New Roman"/>
          <w:sz w:val="30"/>
          <w:szCs w:val="30"/>
        </w:rPr>
        <w:t xml:space="preserve">ристройка к приемному отделению </w:t>
      </w:r>
      <w:r w:rsidR="0008517D">
        <w:rPr>
          <w:rFonts w:ascii="Times New Roman" w:hAnsi="Times New Roman" w:cs="Times New Roman"/>
          <w:sz w:val="30"/>
          <w:szCs w:val="30"/>
        </w:rPr>
        <w:t>УЗ</w:t>
      </w:r>
      <w:r w:rsidR="0008517D" w:rsidRPr="00C80556">
        <w:rPr>
          <w:rFonts w:ascii="Times New Roman" w:hAnsi="Times New Roman" w:cs="Times New Roman"/>
          <w:sz w:val="30"/>
          <w:szCs w:val="30"/>
        </w:rPr>
        <w:t xml:space="preserve"> «Брестская городская больница скорой медицинской помощи»</w:t>
      </w:r>
      <w:r w:rsidR="0008517D">
        <w:rPr>
          <w:rFonts w:ascii="Times New Roman" w:hAnsi="Times New Roman" w:cs="Times New Roman"/>
          <w:sz w:val="30"/>
          <w:szCs w:val="30"/>
        </w:rPr>
        <w:t xml:space="preserve">. Проведена реконструкция </w:t>
      </w:r>
      <w:r w:rsidR="00C80556" w:rsidRPr="00C80556">
        <w:rPr>
          <w:rFonts w:ascii="Times New Roman" w:hAnsi="Times New Roman" w:cs="Times New Roman"/>
          <w:sz w:val="30"/>
          <w:szCs w:val="30"/>
        </w:rPr>
        <w:t>помещений под размещение ангиографической операционной УЗ «</w:t>
      </w:r>
      <w:proofErr w:type="spellStart"/>
      <w:r w:rsidR="00C80556" w:rsidRPr="00C80556">
        <w:rPr>
          <w:rFonts w:ascii="Times New Roman" w:hAnsi="Times New Roman" w:cs="Times New Roman"/>
          <w:sz w:val="30"/>
          <w:szCs w:val="30"/>
        </w:rPr>
        <w:t>Пинская</w:t>
      </w:r>
      <w:proofErr w:type="spellEnd"/>
      <w:r w:rsidR="00C80556" w:rsidRPr="00C80556">
        <w:rPr>
          <w:rFonts w:ascii="Times New Roman" w:hAnsi="Times New Roman" w:cs="Times New Roman"/>
          <w:sz w:val="30"/>
          <w:szCs w:val="30"/>
        </w:rPr>
        <w:t xml:space="preserve"> центральная больница»;</w:t>
      </w:r>
      <w:r w:rsidR="0008517D">
        <w:rPr>
          <w:rFonts w:ascii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hAnsi="Times New Roman" w:cs="Times New Roman"/>
          <w:sz w:val="30"/>
          <w:szCs w:val="30"/>
        </w:rPr>
        <w:t xml:space="preserve">пищеблока в лечебном корпусе </w:t>
      </w:r>
      <w:proofErr w:type="spellStart"/>
      <w:r w:rsidR="00C80556" w:rsidRPr="00C80556">
        <w:rPr>
          <w:rFonts w:ascii="Times New Roman" w:hAnsi="Times New Roman" w:cs="Times New Roman"/>
          <w:sz w:val="30"/>
          <w:szCs w:val="30"/>
        </w:rPr>
        <w:t>Пинской</w:t>
      </w:r>
      <w:proofErr w:type="spellEnd"/>
      <w:r w:rsidR="00C80556" w:rsidRPr="00C80556">
        <w:rPr>
          <w:rFonts w:ascii="Times New Roman" w:hAnsi="Times New Roman" w:cs="Times New Roman"/>
          <w:sz w:val="30"/>
          <w:szCs w:val="30"/>
        </w:rPr>
        <w:t xml:space="preserve"> центральной </w:t>
      </w:r>
      <w:proofErr w:type="spellStart"/>
      <w:r w:rsidR="00C80556" w:rsidRPr="00C80556">
        <w:rPr>
          <w:rFonts w:ascii="Times New Roman" w:hAnsi="Times New Roman" w:cs="Times New Roman"/>
          <w:sz w:val="30"/>
          <w:szCs w:val="30"/>
        </w:rPr>
        <w:t>больницы;здания</w:t>
      </w:r>
      <w:proofErr w:type="spellEnd"/>
      <w:r w:rsidR="00C80556" w:rsidRPr="00C80556">
        <w:rPr>
          <w:rFonts w:ascii="Times New Roman" w:hAnsi="Times New Roman" w:cs="Times New Roman"/>
          <w:sz w:val="30"/>
          <w:szCs w:val="30"/>
        </w:rPr>
        <w:t xml:space="preserve"> детского сада в </w:t>
      </w:r>
      <w:proofErr w:type="spellStart"/>
      <w:r w:rsidR="00C80556" w:rsidRPr="00C80556">
        <w:rPr>
          <w:rFonts w:ascii="Times New Roman" w:hAnsi="Times New Roman" w:cs="Times New Roman"/>
          <w:sz w:val="30"/>
          <w:szCs w:val="30"/>
        </w:rPr>
        <w:t>г.Бресте</w:t>
      </w:r>
      <w:proofErr w:type="spellEnd"/>
      <w:r w:rsidR="00C80556" w:rsidRPr="00C80556">
        <w:rPr>
          <w:rFonts w:ascii="Times New Roman" w:hAnsi="Times New Roman" w:cs="Times New Roman"/>
          <w:sz w:val="30"/>
          <w:szCs w:val="30"/>
        </w:rPr>
        <w:t>. Хоспис;</w:t>
      </w:r>
      <w:r w:rsidR="00FF0564">
        <w:rPr>
          <w:rFonts w:ascii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hAnsi="Times New Roman" w:cs="Times New Roman"/>
          <w:sz w:val="30"/>
          <w:szCs w:val="30"/>
        </w:rPr>
        <w:t xml:space="preserve">1-го этажа терапевтического корпуса со строительством пристройки для установки аппарата МРТ </w:t>
      </w:r>
      <w:proofErr w:type="gramStart"/>
      <w:r w:rsidR="00C80556" w:rsidRPr="00C8055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C80556" w:rsidRPr="00C8055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80556" w:rsidRPr="00C80556">
        <w:rPr>
          <w:rFonts w:ascii="Times New Roman" w:hAnsi="Times New Roman" w:cs="Times New Roman"/>
          <w:sz w:val="30"/>
          <w:szCs w:val="30"/>
        </w:rPr>
        <w:t>УЗ</w:t>
      </w:r>
      <w:proofErr w:type="gramEnd"/>
      <w:r w:rsidR="00C80556" w:rsidRPr="00C80556">
        <w:rPr>
          <w:rFonts w:ascii="Times New Roman" w:hAnsi="Times New Roman" w:cs="Times New Roman"/>
          <w:sz w:val="30"/>
          <w:szCs w:val="30"/>
        </w:rPr>
        <w:t xml:space="preserve"> «Брестская областная больница»;</w:t>
      </w:r>
      <w:r w:rsidR="0008517D">
        <w:rPr>
          <w:rFonts w:ascii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hAnsi="Times New Roman" w:cs="Times New Roman"/>
          <w:sz w:val="30"/>
          <w:szCs w:val="30"/>
        </w:rPr>
        <w:t>части помещений под установку рентгеновского компьютерного томографа УЗ «Брестская детская о</w:t>
      </w:r>
      <w:r w:rsidR="007A2CB3">
        <w:rPr>
          <w:rFonts w:ascii="Times New Roman" w:hAnsi="Times New Roman" w:cs="Times New Roman"/>
          <w:sz w:val="30"/>
          <w:szCs w:val="30"/>
        </w:rPr>
        <w:t>бластная больница» в г. Бресте.</w:t>
      </w:r>
    </w:p>
    <w:p w:rsidR="00C80556" w:rsidRPr="0008517D" w:rsidRDefault="00C80556" w:rsidP="0008517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8517D">
        <w:rPr>
          <w:rFonts w:ascii="Times New Roman" w:hAnsi="Times New Roman" w:cs="Times New Roman"/>
          <w:b/>
          <w:sz w:val="30"/>
          <w:szCs w:val="30"/>
        </w:rPr>
        <w:t>Культура</w:t>
      </w:r>
    </w:p>
    <w:p w:rsidR="00C80556" w:rsidRPr="00C80556" w:rsidRDefault="00C80556" w:rsidP="00085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С целью популяризации традиций национальной культуры на территории Брестской области ежегодно проводятся крупномасштабные фестивали с приглашением к участию зарубежных коллективов, отдельных исполнителей и мастеров народного творчества, а также гостей мероприятий.</w:t>
      </w:r>
      <w:r w:rsidRPr="00C80556">
        <w:rPr>
          <w:rFonts w:ascii="Times New Roman" w:hAnsi="Times New Roman" w:cs="Times New Roman"/>
          <w:sz w:val="30"/>
          <w:szCs w:val="30"/>
          <w:lang w:val="be-BY"/>
        </w:rPr>
        <w:t xml:space="preserve"> Наиболее значимыми </w:t>
      </w:r>
      <w:r w:rsidRPr="00C80556">
        <w:rPr>
          <w:rFonts w:ascii="Times New Roman" w:hAnsi="Times New Roman" w:cs="Times New Roman"/>
          <w:sz w:val="30"/>
          <w:szCs w:val="30"/>
        </w:rPr>
        <w:t>стали следующие культурные форумы: Международный театральный фестиваль «Белая Вежа», Международный фестиваль классической музыки «Январские музыкальные вечера», Международный конкурс юных музыкантов «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Палескі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80556">
        <w:rPr>
          <w:rFonts w:ascii="Times New Roman" w:hAnsi="Times New Roman" w:cs="Times New Roman"/>
          <w:sz w:val="30"/>
          <w:szCs w:val="30"/>
        </w:rPr>
        <w:t>агеньчык</w:t>
      </w:r>
      <w:proofErr w:type="spellEnd"/>
      <w:r w:rsidRPr="00C80556">
        <w:rPr>
          <w:rFonts w:ascii="Times New Roman" w:hAnsi="Times New Roman" w:cs="Times New Roman"/>
          <w:sz w:val="30"/>
          <w:szCs w:val="30"/>
        </w:rPr>
        <w:t>», Международный пленэр гончаров.</w:t>
      </w:r>
    </w:p>
    <w:p w:rsidR="00C80556" w:rsidRPr="00C80556" w:rsidRDefault="00C80556" w:rsidP="0008517D">
      <w:pPr>
        <w:tabs>
          <w:tab w:val="left" w:pos="709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Проведение фестивалей способствует развитию международного сотрудничества с целью обмена и обогащения творческим опытом, позволяет разнообразить репертуарную палитру.</w:t>
      </w:r>
    </w:p>
    <w:p w:rsidR="00C80556" w:rsidRPr="00C80556" w:rsidRDefault="00C80556" w:rsidP="0008517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80556">
        <w:rPr>
          <w:rFonts w:ascii="Times New Roman" w:hAnsi="Times New Roman"/>
          <w:sz w:val="30"/>
          <w:szCs w:val="30"/>
        </w:rPr>
        <w:t xml:space="preserve">Лучшие коллективы учреждений культуры области успешно представляли </w:t>
      </w:r>
      <w:proofErr w:type="spellStart"/>
      <w:r w:rsidRPr="00C80556">
        <w:rPr>
          <w:rFonts w:ascii="Times New Roman" w:hAnsi="Times New Roman"/>
          <w:sz w:val="30"/>
          <w:szCs w:val="30"/>
        </w:rPr>
        <w:t>Брестчину</w:t>
      </w:r>
      <w:proofErr w:type="spellEnd"/>
      <w:r w:rsidRPr="00C80556">
        <w:rPr>
          <w:rFonts w:ascii="Times New Roman" w:hAnsi="Times New Roman"/>
          <w:sz w:val="30"/>
          <w:szCs w:val="30"/>
        </w:rPr>
        <w:t xml:space="preserve"> на республиканских и международных фестивалях и конкурсах. </w:t>
      </w:r>
    </w:p>
    <w:p w:rsidR="00C80556" w:rsidRPr="00C80556" w:rsidRDefault="0008517D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lastRenderedPageBreak/>
        <w:t>В</w:t>
      </w:r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 xml:space="preserve"> 2019 году завершены работы по объекту «Капитальный ремонт здания археологического музея «</w:t>
      </w:r>
      <w:proofErr w:type="spellStart"/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>Берестье</w:t>
      </w:r>
      <w:proofErr w:type="spellEnd"/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 xml:space="preserve">» и его </w:t>
      </w:r>
      <w:proofErr w:type="spellStart"/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>реэкспозиции</w:t>
      </w:r>
      <w:proofErr w:type="spellEnd"/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>. За 2017-2019 годы на указанные цели направлено 1 656,9 тыс. рублей средств областного бюджета.</w:t>
      </w:r>
    </w:p>
    <w:p w:rsidR="00C80556" w:rsidRPr="00C80556" w:rsidRDefault="0008517D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 В</w:t>
      </w:r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>ведено в эксплуатацию здание Брестского театра кукол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-</w:t>
      </w:r>
      <w:r w:rsidR="00FF0564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 xml:space="preserve">самое большое по занимаемой площади среди театров кукол республики. Сценический комплекс оснащен современной звуковой, световой и видеоаппаратурой. </w:t>
      </w:r>
    </w:p>
    <w:p w:rsidR="00C80556" w:rsidRPr="00C80556" w:rsidRDefault="00C80556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</w:rPr>
      </w:pPr>
      <w:r w:rsidRPr="00C80556">
        <w:rPr>
          <w:rFonts w:ascii="Times New Roman" w:hAnsi="Times New Roman" w:cs="Times New Roman"/>
        </w:rPr>
        <w:t>На объекте «</w:t>
      </w:r>
      <w:r w:rsidRPr="00C80556">
        <w:rPr>
          <w:rFonts w:ascii="Times New Roman" w:hAnsi="Times New Roman" w:cs="Times New Roman"/>
          <w:lang w:val="be-BY"/>
        </w:rPr>
        <w:t>Памятник</w:t>
      </w:r>
      <w:r w:rsidRPr="00C80556">
        <w:rPr>
          <w:rFonts w:ascii="Times New Roman" w:hAnsi="Times New Roman" w:cs="Times New Roman"/>
        </w:rPr>
        <w:t xml:space="preserve"> архитектуры </w:t>
      </w:r>
      <w:r w:rsidRPr="00C80556">
        <w:rPr>
          <w:rFonts w:ascii="Times New Roman" w:hAnsi="Times New Roman" w:cs="Times New Roman"/>
          <w:lang w:val="en-US"/>
        </w:rPr>
        <w:t>XIX</w:t>
      </w:r>
      <w:r w:rsidRPr="00C80556">
        <w:rPr>
          <w:rFonts w:ascii="Times New Roman" w:hAnsi="Times New Roman" w:cs="Times New Roman"/>
        </w:rPr>
        <w:t xml:space="preserve"> века. Коссов</w:t>
      </w:r>
      <w:r w:rsidR="0008517D">
        <w:rPr>
          <w:rFonts w:ascii="Times New Roman" w:hAnsi="Times New Roman" w:cs="Times New Roman"/>
        </w:rPr>
        <w:t>ский дворцово-парковый ансамбль</w:t>
      </w:r>
      <w:r w:rsidRPr="00C80556">
        <w:rPr>
          <w:rFonts w:ascii="Times New Roman" w:hAnsi="Times New Roman" w:cs="Times New Roman"/>
        </w:rPr>
        <w:t>» завершены работы по строительству 2-го пускового комплекса, включающего в себя помещения гостиницы и кафе.</w:t>
      </w:r>
      <w:r w:rsidR="00FF0564">
        <w:rPr>
          <w:rFonts w:ascii="Times New Roman" w:hAnsi="Times New Roman" w:cs="Times New Roman"/>
        </w:rPr>
        <w:t xml:space="preserve"> </w:t>
      </w:r>
    </w:p>
    <w:p w:rsidR="00C80556" w:rsidRPr="00C80556" w:rsidRDefault="00C80556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  <w:snapToGrid w:val="0"/>
          <w:color w:val="000000"/>
        </w:rPr>
      </w:pPr>
      <w:r w:rsidRPr="00C80556">
        <w:rPr>
          <w:rFonts w:ascii="Times New Roman" w:hAnsi="Times New Roman" w:cs="Times New Roman"/>
          <w:bCs/>
          <w:color w:val="000000"/>
        </w:rPr>
        <w:t xml:space="preserve">На объекте </w:t>
      </w:r>
      <w:r w:rsidRPr="00C80556">
        <w:rPr>
          <w:rFonts w:ascii="Times New Roman" w:hAnsi="Times New Roman" w:cs="Times New Roman"/>
        </w:rPr>
        <w:t>«</w:t>
      </w:r>
      <w:r w:rsidRPr="00C80556">
        <w:rPr>
          <w:rFonts w:ascii="Times New Roman" w:hAnsi="Times New Roman" w:cs="Times New Roman"/>
          <w:snapToGrid w:val="0"/>
          <w:color w:val="000000"/>
        </w:rPr>
        <w:t>Д</w:t>
      </w:r>
      <w:r w:rsidR="0008517D">
        <w:rPr>
          <w:rFonts w:ascii="Times New Roman" w:hAnsi="Times New Roman" w:cs="Times New Roman"/>
          <w:snapToGrid w:val="0"/>
          <w:color w:val="000000"/>
        </w:rPr>
        <w:t xml:space="preserve">ворцовый комплекс в </w:t>
      </w:r>
      <w:proofErr w:type="spellStart"/>
      <w:r w:rsidR="0008517D">
        <w:rPr>
          <w:rFonts w:ascii="Times New Roman" w:hAnsi="Times New Roman" w:cs="Times New Roman"/>
          <w:snapToGrid w:val="0"/>
          <w:color w:val="000000"/>
        </w:rPr>
        <w:t>г.п</w:t>
      </w:r>
      <w:proofErr w:type="spellEnd"/>
      <w:r w:rsidR="0008517D">
        <w:rPr>
          <w:rFonts w:ascii="Times New Roman" w:hAnsi="Times New Roman" w:cs="Times New Roman"/>
          <w:snapToGrid w:val="0"/>
          <w:color w:val="000000"/>
        </w:rPr>
        <w:t>. Ружаны</w:t>
      </w:r>
      <w:r w:rsidRPr="00C80556">
        <w:rPr>
          <w:rFonts w:ascii="Times New Roman" w:hAnsi="Times New Roman" w:cs="Times New Roman"/>
          <w:snapToGrid w:val="0"/>
          <w:color w:val="000000"/>
        </w:rPr>
        <w:t>» проведены работы по реставрации кладки наружных стен.</w:t>
      </w:r>
      <w:r w:rsidR="00FF0564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C80556" w:rsidRPr="00C80556" w:rsidRDefault="0008517D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80556">
        <w:rPr>
          <w:rFonts w:ascii="Times New Roman" w:hAnsi="Times New Roman" w:cs="Times New Roman"/>
        </w:rPr>
        <w:t xml:space="preserve">авершены восстановительные работы </w:t>
      </w:r>
      <w:r w:rsidRPr="00C80556">
        <w:rPr>
          <w:rFonts w:ascii="Times New Roman" w:hAnsi="Times New Roman" w:cs="Times New Roman"/>
          <w:lang w:val="be-BY"/>
        </w:rPr>
        <w:t xml:space="preserve">по объекту </w:t>
      </w:r>
      <w:r w:rsidRPr="00C80556">
        <w:rPr>
          <w:rFonts w:ascii="Times New Roman" w:hAnsi="Times New Roman" w:cs="Times New Roman"/>
        </w:rPr>
        <w:t xml:space="preserve">«Восстановление родового имения </w:t>
      </w:r>
      <w:proofErr w:type="spellStart"/>
      <w:r w:rsidRPr="00C80556">
        <w:rPr>
          <w:rFonts w:ascii="Times New Roman" w:hAnsi="Times New Roman" w:cs="Times New Roman"/>
        </w:rPr>
        <w:t>Н.Орды</w:t>
      </w:r>
      <w:proofErr w:type="spellEnd"/>
      <w:r w:rsidRPr="00C80556">
        <w:rPr>
          <w:rFonts w:ascii="Times New Roman" w:hAnsi="Times New Roman" w:cs="Times New Roman"/>
        </w:rPr>
        <w:t xml:space="preserve"> в урочище Красный Двор Ивановского района Брестской области»</w:t>
      </w:r>
      <w:r>
        <w:rPr>
          <w:rFonts w:ascii="Times New Roman" w:hAnsi="Times New Roman" w:cs="Times New Roman"/>
        </w:rPr>
        <w:t>.</w:t>
      </w:r>
      <w:r w:rsidR="00FF0564">
        <w:rPr>
          <w:rFonts w:ascii="Times New Roman" w:hAnsi="Times New Roman" w:cs="Times New Roman"/>
        </w:rPr>
        <w:t xml:space="preserve"> </w:t>
      </w:r>
    </w:p>
    <w:p w:rsidR="00C80556" w:rsidRPr="00C80556" w:rsidRDefault="0008517D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80556" w:rsidRPr="00C80556">
        <w:rPr>
          <w:rFonts w:ascii="Times New Roman" w:hAnsi="Times New Roman" w:cs="Times New Roman"/>
        </w:rPr>
        <w:t>ачаты работы по сохранению знакового объекта наследия «</w:t>
      </w:r>
      <w:proofErr w:type="spellStart"/>
      <w:r w:rsidR="00C80556" w:rsidRPr="00C80556">
        <w:rPr>
          <w:rFonts w:ascii="Times New Roman" w:hAnsi="Times New Roman" w:cs="Times New Roman"/>
        </w:rPr>
        <w:t>Усадебно</w:t>
      </w:r>
      <w:proofErr w:type="spellEnd"/>
      <w:r w:rsidR="00C80556" w:rsidRPr="00C80556">
        <w:rPr>
          <w:rFonts w:ascii="Times New Roman" w:hAnsi="Times New Roman" w:cs="Times New Roman"/>
        </w:rPr>
        <w:t xml:space="preserve">-парковый ансамбль в </w:t>
      </w:r>
      <w:proofErr w:type="spellStart"/>
      <w:r w:rsidR="00C80556" w:rsidRPr="00C80556">
        <w:rPr>
          <w:rFonts w:ascii="Times New Roman" w:hAnsi="Times New Roman" w:cs="Times New Roman"/>
        </w:rPr>
        <w:t>д.Зак</w:t>
      </w:r>
      <w:r>
        <w:rPr>
          <w:rFonts w:ascii="Times New Roman" w:hAnsi="Times New Roman" w:cs="Times New Roman"/>
        </w:rPr>
        <w:t>озель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Дрогичинского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C80556" w:rsidRPr="00C80556">
        <w:rPr>
          <w:rFonts w:ascii="Times New Roman" w:hAnsi="Times New Roman" w:cs="Times New Roman"/>
        </w:rPr>
        <w:t xml:space="preserve">». На 2020 год в местном бюджете запланировано 200,0 тыс. рублей для проведения работ по консервации объекта. </w:t>
      </w:r>
    </w:p>
    <w:p w:rsidR="00C80556" w:rsidRPr="00237AE7" w:rsidRDefault="00C80556" w:rsidP="00C8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556" w:rsidRPr="00C80556" w:rsidRDefault="00C80556"/>
    <w:sectPr w:rsidR="00C80556" w:rsidRPr="00C8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B3" w:rsidRDefault="007A2CB3" w:rsidP="007A2CB3">
      <w:pPr>
        <w:spacing w:after="0" w:line="240" w:lineRule="auto"/>
      </w:pPr>
      <w:r>
        <w:separator/>
      </w:r>
    </w:p>
  </w:endnote>
  <w:endnote w:type="continuationSeparator" w:id="0">
    <w:p w:rsidR="007A2CB3" w:rsidRDefault="007A2CB3" w:rsidP="007A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3" w:rsidRDefault="007A2C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3" w:rsidRDefault="007A2C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3" w:rsidRDefault="007A2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B3" w:rsidRDefault="007A2CB3" w:rsidP="007A2CB3">
      <w:pPr>
        <w:spacing w:after="0" w:line="240" w:lineRule="auto"/>
      </w:pPr>
      <w:r>
        <w:separator/>
      </w:r>
    </w:p>
  </w:footnote>
  <w:footnote w:type="continuationSeparator" w:id="0">
    <w:p w:rsidR="007A2CB3" w:rsidRDefault="007A2CB3" w:rsidP="007A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3" w:rsidRDefault="007A2C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9631"/>
      <w:docPartObj>
        <w:docPartGallery w:val="Page Numbers (Top of Page)"/>
        <w:docPartUnique/>
      </w:docPartObj>
    </w:sdtPr>
    <w:sdtEndPr/>
    <w:sdtContent>
      <w:p w:rsidR="007A2CB3" w:rsidRDefault="007A2C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64">
          <w:rPr>
            <w:noProof/>
          </w:rPr>
          <w:t>2</w:t>
        </w:r>
        <w:r>
          <w:fldChar w:fldCharType="end"/>
        </w:r>
      </w:p>
    </w:sdtContent>
  </w:sdt>
  <w:p w:rsidR="007A2CB3" w:rsidRDefault="007A2C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3" w:rsidRDefault="007A2C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B"/>
    <w:rsid w:val="0008517D"/>
    <w:rsid w:val="006306CB"/>
    <w:rsid w:val="007A2CB3"/>
    <w:rsid w:val="00881AE4"/>
    <w:rsid w:val="00AB12A0"/>
    <w:rsid w:val="00B71078"/>
    <w:rsid w:val="00C64BBF"/>
    <w:rsid w:val="00C80556"/>
    <w:rsid w:val="00CD3D59"/>
    <w:rsid w:val="00D66113"/>
    <w:rsid w:val="00D74C33"/>
    <w:rsid w:val="00D7608F"/>
    <w:rsid w:val="00E21159"/>
    <w:rsid w:val="00E2211E"/>
    <w:rsid w:val="00EA675B"/>
    <w:rsid w:val="00EC3AC7"/>
    <w:rsid w:val="00FB7921"/>
    <w:rsid w:val="00FE578D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8055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C8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C80556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C80556"/>
    <w:pPr>
      <w:widowControl w:val="0"/>
      <w:shd w:val="clear" w:color="auto" w:fill="FFFFFF"/>
      <w:spacing w:after="0" w:line="240" w:lineRule="auto"/>
      <w:jc w:val="both"/>
    </w:pPr>
    <w:rPr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CB3"/>
  </w:style>
  <w:style w:type="paragraph" w:styleId="a7">
    <w:name w:val="footer"/>
    <w:basedOn w:val="a"/>
    <w:link w:val="a8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8055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C8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C80556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C80556"/>
    <w:pPr>
      <w:widowControl w:val="0"/>
      <w:shd w:val="clear" w:color="auto" w:fill="FFFFFF"/>
      <w:spacing w:after="0" w:line="240" w:lineRule="auto"/>
      <w:jc w:val="both"/>
    </w:pPr>
    <w:rPr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CB3"/>
  </w:style>
  <w:style w:type="paragraph" w:styleId="a7">
    <w:name w:val="footer"/>
    <w:basedOn w:val="a"/>
    <w:link w:val="a8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Гагакова</dc:creator>
  <cp:lastModifiedBy>Вадим Н. Левкович</cp:lastModifiedBy>
  <cp:revision>3</cp:revision>
  <cp:lastPrinted>2019-09-17T12:22:00Z</cp:lastPrinted>
  <dcterms:created xsi:type="dcterms:W3CDTF">2020-05-20T10:07:00Z</dcterms:created>
  <dcterms:modified xsi:type="dcterms:W3CDTF">2020-05-20T10:11:00Z</dcterms:modified>
</cp:coreProperties>
</file>